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6B7" w:rsidRDefault="00AF26B7">
      <w:pPr>
        <w:rPr>
          <w:noProof/>
        </w:rPr>
      </w:pPr>
      <w:r>
        <w:rPr>
          <w:noProof/>
        </w:rPr>
        <w:drawing>
          <wp:anchor distT="0" distB="0" distL="114300" distR="114300" simplePos="0" relativeHeight="251659264" behindDoc="0" locked="0" layoutInCell="1" allowOverlap="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240687">
        <w:t xml:space="preserve">Oprava </w:t>
      </w:r>
      <w:r w:rsidR="0062341A">
        <w:t>nátěrů</w:t>
      </w:r>
      <w:r w:rsidR="002F7809">
        <w:t xml:space="preserve"> </w:t>
      </w:r>
      <w:proofErr w:type="spellStart"/>
      <w:r w:rsidR="001663A7">
        <w:t>obj</w:t>
      </w:r>
      <w:proofErr w:type="spellEnd"/>
      <w:r w:rsidR="001663A7">
        <w:t xml:space="preserve">. 360 </w:t>
      </w:r>
      <w:r w:rsidR="00367BE6">
        <w:t>–</w:t>
      </w:r>
      <w:r w:rsidR="001663A7">
        <w:t xml:space="preserve"> </w:t>
      </w:r>
      <w:r w:rsidR="00A51022">
        <w:t>ocelov</w:t>
      </w:r>
      <w:r w:rsidR="00A75AD4">
        <w:t>ých konstrukcí ocelov</w:t>
      </w:r>
      <w:r w:rsidR="00A51022">
        <w:t xml:space="preserve">é </w:t>
      </w:r>
      <w:r w:rsidR="00367BE6">
        <w:t xml:space="preserve">haly </w:t>
      </w:r>
      <w:r w:rsidR="00A51022">
        <w:t>HP15/B</w:t>
      </w:r>
      <w:r w:rsidR="00A75AD4">
        <w:t>, včetně příslušných přístřešků k </w:t>
      </w:r>
      <w:proofErr w:type="spellStart"/>
      <w:r w:rsidR="00A75AD4">
        <w:t>obj</w:t>
      </w:r>
      <w:proofErr w:type="spellEnd"/>
      <w:r w:rsidR="00A75AD4">
        <w:t>.</w:t>
      </w:r>
      <w:r w:rsidR="00866038">
        <w:t xml:space="preserve"> </w:t>
      </w:r>
      <w:r w:rsidR="00A75AD4">
        <w:t>360</w:t>
      </w:r>
      <w:r w:rsidR="002F7809">
        <w:t xml:space="preserve">, sklad </w:t>
      </w:r>
      <w:proofErr w:type="spellStart"/>
      <w:r w:rsidR="001663A7">
        <w:t>Mstětice</w:t>
      </w:r>
      <w:proofErr w:type="spellEnd"/>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240687">
        <w:rPr>
          <w:sz w:val="32"/>
          <w:szCs w:val="32"/>
        </w:rPr>
        <w:t>0</w:t>
      </w:r>
      <w:r w:rsidR="002F7809">
        <w:rPr>
          <w:sz w:val="32"/>
          <w:szCs w:val="32"/>
        </w:rPr>
        <w:t>3</w:t>
      </w:r>
      <w:r w:rsidR="001663A7">
        <w:rPr>
          <w:sz w:val="32"/>
          <w:szCs w:val="32"/>
        </w:rPr>
        <w:t>4</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AF26B7" w:rsidRDefault="00AF26B7" w:rsidP="00656D03">
      <w:pPr>
        <w:pStyle w:val="01-L"/>
        <w:jc w:val="both"/>
      </w:pPr>
      <w:r>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 xml:space="preserve">Mgr. Jan </w:t>
      </w:r>
      <w:proofErr w:type="spellStart"/>
      <w:r>
        <w:t>Duspěva</w:t>
      </w:r>
      <w:proofErr w:type="spellEnd"/>
      <w:r>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7E4D4F" w:rsidRPr="00857049" w:rsidRDefault="0053738E" w:rsidP="007E4D4F">
            <w:pPr>
              <w:overflowPunct w:val="0"/>
              <w:autoSpaceDE w:val="0"/>
              <w:autoSpaceDN w:val="0"/>
              <w:adjustRightInd w:val="0"/>
              <w:textAlignment w:val="baseline"/>
              <w:rPr>
                <w:rFonts w:cs="Arial"/>
                <w:u w:val="single"/>
              </w:rPr>
            </w:pPr>
            <w:hyperlink r:id="rId10" w:history="1">
              <w:r w:rsidR="007E4D4F" w:rsidRPr="001222B6">
                <w:rPr>
                  <w:rStyle w:val="Hypertextovodkaz"/>
                  <w:rFonts w:cs="Arial"/>
                </w:rPr>
                <w:t>ivana.sevecova@ceproas.cz</w:t>
              </w:r>
            </w:hyperlink>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1663A7" w:rsidP="00240687">
            <w:pPr>
              <w:overflowPunct w:val="0"/>
              <w:autoSpaceDE w:val="0"/>
              <w:autoSpaceDN w:val="0"/>
              <w:adjustRightInd w:val="0"/>
              <w:textAlignment w:val="baseline"/>
              <w:rPr>
                <w:rFonts w:cs="Arial"/>
              </w:rPr>
            </w:pPr>
            <w:r>
              <w:rPr>
                <w:rFonts w:cs="Arial"/>
              </w:rPr>
              <w:t>Čeněk Pavel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1663A7" w:rsidP="008E7905">
            <w:pPr>
              <w:overflowPunct w:val="0"/>
              <w:autoSpaceDE w:val="0"/>
              <w:autoSpaceDN w:val="0"/>
              <w:adjustRightInd w:val="0"/>
              <w:textAlignment w:val="baseline"/>
              <w:rPr>
                <w:rFonts w:cs="Arial"/>
              </w:rPr>
            </w:pPr>
            <w:r>
              <w:rPr>
                <w:rFonts w:cs="Arial"/>
              </w:rPr>
              <w:t>724 375 328</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7E4D4F" w:rsidRPr="009858C8" w:rsidRDefault="0053738E" w:rsidP="001663A7">
            <w:pPr>
              <w:jc w:val="left"/>
              <w:rPr>
                <w:rFonts w:cs="Arial"/>
              </w:rPr>
            </w:pPr>
            <w:hyperlink r:id="rId11" w:history="1">
              <w:r w:rsidR="001663A7" w:rsidRPr="009209F1">
                <w:rPr>
                  <w:rStyle w:val="Hypertextovodkaz"/>
                  <w:rFonts w:cs="Arial"/>
                </w:rPr>
                <w:t>cenek.pavel@ceproas.cz</w:t>
              </w:r>
            </w:hyperlink>
          </w:p>
        </w:tc>
      </w:tr>
      <w:tr w:rsidR="007E4D4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7E4D4F" w:rsidRPr="00CF4479" w:rsidRDefault="007E4D4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E4D4F" w:rsidRPr="00CF4479" w:rsidRDefault="00A51022" w:rsidP="00A51022">
            <w:pPr>
              <w:overflowPunct w:val="0"/>
              <w:autoSpaceDE w:val="0"/>
              <w:autoSpaceDN w:val="0"/>
              <w:adjustRightInd w:val="0"/>
              <w:textAlignment w:val="baseline"/>
              <w:rPr>
                <w:rFonts w:cs="Arial"/>
              </w:rPr>
            </w:pPr>
            <w:r>
              <w:rPr>
                <w:rFonts w:cs="Arial"/>
              </w:rPr>
              <w:t>Petr Bartoš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E4D4F" w:rsidRPr="00CF4479" w:rsidRDefault="00A51022" w:rsidP="00E1004C">
            <w:pPr>
              <w:overflowPunct w:val="0"/>
              <w:autoSpaceDE w:val="0"/>
              <w:autoSpaceDN w:val="0"/>
              <w:adjustRightInd w:val="0"/>
              <w:textAlignment w:val="baseline"/>
              <w:rPr>
                <w:rFonts w:cs="Arial"/>
              </w:rPr>
            </w:pPr>
            <w:r>
              <w:rPr>
                <w:rFonts w:cs="Arial"/>
                <w:color w:val="000000"/>
              </w:rPr>
              <w:t>724 137 264</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62341A" w:rsidRPr="009858C8" w:rsidRDefault="0053738E" w:rsidP="0062341A">
            <w:pPr>
              <w:jc w:val="left"/>
              <w:rPr>
                <w:rFonts w:cs="Arial"/>
              </w:rPr>
            </w:pPr>
            <w:hyperlink r:id="rId12" w:history="1">
              <w:r w:rsidR="0062341A" w:rsidRPr="008313BB">
                <w:rPr>
                  <w:rStyle w:val="Hypertextovodkaz"/>
                  <w:rFonts w:cs="Arial"/>
                </w:rPr>
                <w:t>petr.bartos@ceproas.cz</w:t>
              </w:r>
            </w:hyperlink>
            <w:r w:rsidR="0062341A">
              <w:rPr>
                <w:rFonts w:cs="Arial"/>
              </w:rPr>
              <w:t xml:space="preserve"> </w:t>
            </w: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8E0BE6" w:rsidRDefault="00866038" w:rsidP="00AF26B7">
      <w:r>
        <w:t xml:space="preserve">Jedná se o zakázku malého rozsahu na stavební práce. </w:t>
      </w:r>
      <w:r w:rsidR="00AF26B7">
        <w:t>Předmětem zakázky je</w:t>
      </w:r>
      <w:r>
        <w:t xml:space="preserve"> realizace díla s názvem „Oprava nátěrů </w:t>
      </w:r>
      <w:proofErr w:type="spellStart"/>
      <w:r>
        <w:t>obj</w:t>
      </w:r>
      <w:proofErr w:type="spellEnd"/>
      <w:r>
        <w:t>. 360 – ocelových konstrukcí ocelové haly HP15/B, včetně příslušných přístřešků k </w:t>
      </w:r>
      <w:proofErr w:type="spellStart"/>
      <w:r>
        <w:t>obj</w:t>
      </w:r>
      <w:proofErr w:type="spellEnd"/>
      <w:r>
        <w:t xml:space="preserve">. 360, sklad </w:t>
      </w:r>
      <w:proofErr w:type="spellStart"/>
      <w:r>
        <w:t>Mstětice</w:t>
      </w:r>
      <w:proofErr w:type="spellEnd"/>
      <w:r>
        <w:t xml:space="preserve">“. Jedná se o </w:t>
      </w:r>
      <w:r w:rsidR="008E0BE6">
        <w:t xml:space="preserve">zajištění </w:t>
      </w:r>
      <w:r w:rsidR="00447F7F">
        <w:t>oprav</w:t>
      </w:r>
      <w:r w:rsidR="007E4D4F">
        <w:t>y</w:t>
      </w:r>
      <w:r w:rsidR="00447F7F">
        <w:t xml:space="preserve"> </w:t>
      </w:r>
      <w:r w:rsidR="001A2DB0">
        <w:t>nátěrů ocelového</w:t>
      </w:r>
      <w:r w:rsidR="007E4D4F">
        <w:t xml:space="preserve"> </w:t>
      </w:r>
      <w:r w:rsidR="001A2DB0">
        <w:t>přestřešení</w:t>
      </w:r>
      <w:r w:rsidR="001663A7">
        <w:t xml:space="preserve"> objektu 360 – stáčení </w:t>
      </w:r>
      <w:r w:rsidR="0062341A">
        <w:t>PHL z</w:t>
      </w:r>
      <w:r w:rsidR="001663A7">
        <w:t xml:space="preserve"> železničních cisteren, ve skladu</w:t>
      </w:r>
      <w:r w:rsidR="0062341A">
        <w:t xml:space="preserve"> ve</w:t>
      </w:r>
      <w:r w:rsidR="001663A7">
        <w:t xml:space="preserve"> </w:t>
      </w:r>
      <w:proofErr w:type="spellStart"/>
      <w:r w:rsidR="001663A7">
        <w:t>Mstětic</w:t>
      </w:r>
      <w:r w:rsidR="003E6017">
        <w:t>e</w:t>
      </w:r>
      <w:proofErr w:type="spellEnd"/>
      <w:r w:rsidR="00D82B6B">
        <w:t>, h</w:t>
      </w:r>
      <w:r w:rsidR="001663A7">
        <w:t>alu typ HP 15/B</w:t>
      </w:r>
      <w:r w:rsidR="00A51022">
        <w:t xml:space="preserve"> o rozměrech</w:t>
      </w:r>
      <w:r w:rsidR="001663A7">
        <w:t xml:space="preserve"> </w:t>
      </w:r>
      <w:r w:rsidR="002A7642">
        <w:t>48</w:t>
      </w:r>
      <w:r w:rsidR="001663A7">
        <w:t xml:space="preserve"> x </w:t>
      </w:r>
      <w:r w:rsidR="002A7642">
        <w:t>1</w:t>
      </w:r>
      <w:r w:rsidR="001663A7">
        <w:t>5 metrů, včetně přístřešku</w:t>
      </w:r>
      <w:r w:rsidR="00A51022">
        <w:t xml:space="preserve"> nad jímkou</w:t>
      </w:r>
      <w:r w:rsidR="001663A7">
        <w:t>, obslužných lávek a v</w:t>
      </w:r>
      <w:r w:rsidR="0062341A">
        <w:t xml:space="preserve">šech podpěr o celkové výměře </w:t>
      </w:r>
      <w:r w:rsidR="001A2DB0">
        <w:t>79</w:t>
      </w:r>
      <w:r w:rsidR="0062341A">
        <w:t>2</w:t>
      </w:r>
      <w:r w:rsidR="001663A7">
        <w:t xml:space="preserve"> m</w:t>
      </w:r>
      <w:r w:rsidR="001663A7">
        <w:rPr>
          <w:vertAlign w:val="superscript"/>
        </w:rPr>
        <w:t>2</w:t>
      </w:r>
      <w:r w:rsidR="0062341A">
        <w:t>,</w:t>
      </w:r>
      <w:r w:rsidR="003B5101">
        <w:t xml:space="preserve"> </w:t>
      </w:r>
      <w:r w:rsidR="0062341A" w:rsidRPr="0062341A">
        <w:t>v</w:t>
      </w:r>
      <w:r w:rsidR="003B5101" w:rsidRPr="0062341A">
        <w:t>iz</w:t>
      </w:r>
      <w:r w:rsidR="003E6017">
        <w:t xml:space="preserve"> položkový rozpočet (příloha č. 1</w:t>
      </w:r>
      <w:r w:rsidR="001A2DB0">
        <w:t>)</w:t>
      </w:r>
      <w:r w:rsidR="00102BD7" w:rsidRPr="0062341A">
        <w:t xml:space="preserve"> a </w:t>
      </w:r>
      <w:r w:rsidR="0062341A">
        <w:t>fotodokumentace</w:t>
      </w:r>
      <w:r w:rsidR="001A2DB0">
        <w:t xml:space="preserve"> (</w:t>
      </w:r>
      <w:r w:rsidR="003B5101" w:rsidRPr="0062341A">
        <w:t>přílo</w:t>
      </w:r>
      <w:r w:rsidR="001A2DB0">
        <w:t>ha</w:t>
      </w:r>
      <w:r w:rsidR="003B5101" w:rsidRPr="0062341A">
        <w:t xml:space="preserve"> č.</w:t>
      </w:r>
      <w:r w:rsidR="003E6017">
        <w:t xml:space="preserve"> </w:t>
      </w:r>
      <w:r w:rsidR="001A2DB0">
        <w:t>4)</w:t>
      </w:r>
      <w:r w:rsidR="003B5101" w:rsidRPr="0062341A">
        <w:t xml:space="preserve"> této zadávací dokumentace</w:t>
      </w:r>
      <w:r w:rsidR="00D82B6B">
        <w:t>.</w:t>
      </w:r>
    </w:p>
    <w:p w:rsidR="008E0BE6" w:rsidRDefault="008E0BE6" w:rsidP="008E0BE6">
      <w:pPr>
        <w:ind w:left="360"/>
      </w:pPr>
      <w:r>
        <w:t>(dále též jen „dílo“)</w:t>
      </w:r>
    </w:p>
    <w:p w:rsidR="00D82B6B" w:rsidRDefault="00D82B6B" w:rsidP="00D82B6B">
      <w:r>
        <w:t>Bližší požadavky na realizaci díla dodavatelem – vybraným uchazečem jsou uvedeny v následujících článcích této ZD, zejména v čl. 2 a násl.</w:t>
      </w:r>
    </w:p>
    <w:p w:rsidR="003B5101" w:rsidRPr="00B4468A" w:rsidRDefault="003B5101" w:rsidP="008E0BE6">
      <w:pPr>
        <w:ind w:left="360"/>
      </w:pPr>
    </w:p>
    <w:p w:rsidR="00AF26B7" w:rsidRPr="00FB0F06" w:rsidRDefault="00AF26B7" w:rsidP="00FB0F06">
      <w:pPr>
        <w:pStyle w:val="02-ODST-2"/>
        <w:rPr>
          <w:b/>
        </w:rPr>
      </w:pPr>
      <w:r w:rsidRPr="00FB0F06">
        <w:rPr>
          <w:b/>
        </w:rPr>
        <w:t>Doba a místo plnění zakázky</w:t>
      </w:r>
    </w:p>
    <w:p w:rsidR="00AF26B7" w:rsidRPr="00D82B6B" w:rsidRDefault="00AF26B7" w:rsidP="00AF26B7">
      <w:pPr>
        <w:rPr>
          <w:b/>
        </w:rPr>
      </w:pPr>
      <w:r w:rsidRPr="00D82B6B">
        <w:rPr>
          <w:b/>
        </w:rPr>
        <w:t>Doba plnění:</w:t>
      </w:r>
    </w:p>
    <w:p w:rsidR="00EC796B" w:rsidRPr="00E53B3D" w:rsidRDefault="00AF26B7" w:rsidP="00AF26B7">
      <w:r>
        <w:t xml:space="preserve">předpokládaný termín zahájení a realizace předmětu zakázky: </w:t>
      </w:r>
      <w:r w:rsidR="005E38B0">
        <w:tab/>
      </w:r>
      <w:r>
        <w:t xml:space="preserve"> </w:t>
      </w:r>
      <w:r w:rsidR="0067438B" w:rsidRPr="00E53B3D">
        <w:t>červenec</w:t>
      </w:r>
      <w:r w:rsidR="00070FFC" w:rsidRPr="00E53B3D">
        <w:t xml:space="preserve"> 201</w:t>
      </w:r>
      <w:r w:rsidR="002866C3" w:rsidRPr="00E53B3D">
        <w:t>4</w:t>
      </w:r>
      <w:r w:rsidRPr="00E53B3D">
        <w:t xml:space="preserve">  </w:t>
      </w:r>
    </w:p>
    <w:p w:rsidR="00070FFC" w:rsidRPr="00E53B3D" w:rsidRDefault="00AF26B7" w:rsidP="00AF26B7">
      <w:r w:rsidRPr="00E53B3D">
        <w:t xml:space="preserve">předpokládaný termín ukončení realizace předmětu zakázky: </w:t>
      </w:r>
      <w:r w:rsidRPr="00E53B3D">
        <w:tab/>
      </w:r>
      <w:r w:rsidR="00070FFC" w:rsidRPr="00E53B3D">
        <w:t xml:space="preserve"> </w:t>
      </w:r>
      <w:r w:rsidR="0067438B" w:rsidRPr="00E53B3D">
        <w:t>září</w:t>
      </w:r>
      <w:r w:rsidR="00070FFC" w:rsidRPr="00E53B3D">
        <w:t xml:space="preserve"> 201</w:t>
      </w:r>
      <w:r w:rsidR="002866C3" w:rsidRPr="00E53B3D">
        <w:t>4</w:t>
      </w:r>
    </w:p>
    <w:p w:rsidR="00AF26B7" w:rsidRPr="00D82B6B" w:rsidRDefault="00AF26B7" w:rsidP="00AF26B7">
      <w:pPr>
        <w:rPr>
          <w:b/>
        </w:rPr>
      </w:pPr>
      <w:r w:rsidRPr="00E53B3D">
        <w:rPr>
          <w:b/>
        </w:rPr>
        <w:t>Místo plnění:</w:t>
      </w:r>
      <w:r w:rsidRPr="00D82B6B">
        <w:rPr>
          <w:b/>
        </w:rPr>
        <w:t xml:space="preserve"> </w:t>
      </w:r>
    </w:p>
    <w:p w:rsidR="00AF26B7" w:rsidRDefault="00AF26B7" w:rsidP="00AF26B7">
      <w:r>
        <w:t xml:space="preserve">ČEPRO, a.s., sklad </w:t>
      </w:r>
      <w:proofErr w:type="spellStart"/>
      <w:r w:rsidR="0067438B">
        <w:t>Mstětice</w:t>
      </w:r>
      <w:proofErr w:type="spellEnd"/>
    </w:p>
    <w:p w:rsidR="00AF26B7" w:rsidRDefault="00AF26B7" w:rsidP="00AF26B7"/>
    <w:p w:rsidR="00AF26B7" w:rsidRPr="0021642E" w:rsidRDefault="00AF26B7" w:rsidP="0021642E">
      <w:pPr>
        <w:pStyle w:val="02-ODST-2"/>
        <w:rPr>
          <w:b/>
        </w:rPr>
      </w:pPr>
      <w:r w:rsidRPr="0021642E">
        <w:rPr>
          <w:b/>
        </w:rPr>
        <w:lastRenderedPageBreak/>
        <w:t>Prohlídka místa plnění</w:t>
      </w:r>
    </w:p>
    <w:p w:rsidR="001A2DB0" w:rsidRDefault="00AF26B7" w:rsidP="00AF26B7">
      <w:r>
        <w:t xml:space="preserve">Zadavatel se zavazuje poskytnout zájemcům potřebné informace pro podání nabídky k této zakázce. </w:t>
      </w:r>
    </w:p>
    <w:p w:rsidR="00AF26B7" w:rsidRDefault="00AF26B7" w:rsidP="00D82B6B">
      <w:r>
        <w:t xml:space="preserve">Z tohoto důvodu bude zajištěna pro zájemce prohlídka místa plnění </w:t>
      </w:r>
      <w:r w:rsidR="00D82B6B">
        <w:t>realizace</w:t>
      </w:r>
      <w:r>
        <w:t xml:space="preserve"> zakázky. Prohlídka místa plnění se uskuteční dne </w:t>
      </w:r>
      <w:r w:rsidR="0003170D" w:rsidRPr="0003170D">
        <w:rPr>
          <w:b/>
          <w:color w:val="FF0000"/>
        </w:rPr>
        <w:t>7</w:t>
      </w:r>
      <w:r w:rsidR="00B3178B" w:rsidRPr="0003170D">
        <w:rPr>
          <w:b/>
          <w:color w:val="FF0000"/>
        </w:rPr>
        <w:t>.</w:t>
      </w:r>
      <w:r w:rsidR="0003170D" w:rsidRPr="0003170D">
        <w:rPr>
          <w:b/>
          <w:color w:val="FF0000"/>
        </w:rPr>
        <w:t xml:space="preserve"> 5</w:t>
      </w:r>
      <w:r w:rsidR="00B3178B" w:rsidRPr="0003170D">
        <w:rPr>
          <w:b/>
          <w:color w:val="FF0000"/>
        </w:rPr>
        <w:t>.</w:t>
      </w:r>
      <w:r w:rsidR="0003170D" w:rsidRPr="0003170D">
        <w:rPr>
          <w:b/>
          <w:color w:val="FF0000"/>
        </w:rPr>
        <w:t xml:space="preserve"> </w:t>
      </w:r>
      <w:proofErr w:type="gramStart"/>
      <w:r w:rsidRPr="0003170D">
        <w:rPr>
          <w:b/>
          <w:color w:val="FF0000"/>
        </w:rPr>
        <w:t>201</w:t>
      </w:r>
      <w:r w:rsidR="00C35E12" w:rsidRPr="0003170D">
        <w:rPr>
          <w:b/>
          <w:color w:val="FF0000"/>
        </w:rPr>
        <w:t>4</w:t>
      </w:r>
      <w:r w:rsidRPr="0003170D">
        <w:rPr>
          <w:b/>
          <w:color w:val="FF0000"/>
        </w:rPr>
        <w:t xml:space="preserve"> </w:t>
      </w:r>
      <w:r w:rsidR="00943591" w:rsidRPr="0003170D">
        <w:rPr>
          <w:b/>
          <w:color w:val="FF0000"/>
        </w:rPr>
        <w:t xml:space="preserve"> </w:t>
      </w:r>
      <w:r w:rsidR="0003170D" w:rsidRPr="0003170D">
        <w:rPr>
          <w:b/>
          <w:color w:val="FF0000"/>
        </w:rPr>
        <w:t>(středa</w:t>
      </w:r>
      <w:proofErr w:type="gramEnd"/>
      <w:r w:rsidR="0003170D" w:rsidRPr="0003170D">
        <w:rPr>
          <w:b/>
          <w:color w:val="FF0000"/>
        </w:rPr>
        <w:t xml:space="preserve">) </w:t>
      </w:r>
      <w:r w:rsidRPr="0003170D">
        <w:rPr>
          <w:b/>
          <w:color w:val="FF0000"/>
        </w:rPr>
        <w:t>v</w:t>
      </w:r>
      <w:r w:rsidR="00943591" w:rsidRPr="0003170D">
        <w:rPr>
          <w:b/>
          <w:color w:val="FF0000"/>
        </w:rPr>
        <w:t> </w:t>
      </w:r>
      <w:r w:rsidR="0003170D" w:rsidRPr="0003170D">
        <w:rPr>
          <w:b/>
          <w:color w:val="FF0000"/>
        </w:rPr>
        <w:t>10</w:t>
      </w:r>
      <w:r w:rsidR="00943591" w:rsidRPr="0003170D">
        <w:rPr>
          <w:b/>
          <w:color w:val="FF0000"/>
        </w:rPr>
        <w:t>:00</w:t>
      </w:r>
      <w:r w:rsidRPr="0003170D">
        <w:rPr>
          <w:b/>
          <w:color w:val="FF0000"/>
        </w:rPr>
        <w:t xml:space="preserve"> hodin</w:t>
      </w:r>
      <w:r w:rsidRPr="0003170D">
        <w:t>.</w:t>
      </w:r>
      <w:r>
        <w:t xml:space="preserve"> </w:t>
      </w:r>
      <w:r w:rsidR="00D82B6B" w:rsidRPr="00231D7B">
        <w:t xml:space="preserve">Sraz účastníků </w:t>
      </w:r>
      <w:r w:rsidR="00D82B6B">
        <w:t xml:space="preserve">místního šetření </w:t>
      </w:r>
      <w:r w:rsidR="00D82B6B" w:rsidRPr="00231D7B">
        <w:t xml:space="preserve">je v </w:t>
      </w:r>
      <w:r w:rsidR="00D82B6B">
        <w:t>9</w:t>
      </w:r>
      <w:r w:rsidR="00D82B6B" w:rsidRPr="00231D7B">
        <w:t>,00 hodin na vrátnici skladu ČEPRO, a.s.</w:t>
      </w:r>
      <w:r w:rsidR="00D82B6B">
        <w:t>,</w:t>
      </w:r>
      <w:r w:rsidR="00D82B6B" w:rsidRPr="00231D7B">
        <w:t xml:space="preserve"> </w:t>
      </w:r>
      <w:proofErr w:type="spellStart"/>
      <w:r w:rsidR="00D82B6B">
        <w:t>Mstětice</w:t>
      </w:r>
      <w:proofErr w:type="spellEnd"/>
      <w:r w:rsidR="00D82B6B">
        <w:t xml:space="preserve">. </w:t>
      </w:r>
      <w:r>
        <w:t>Účastníci místního šetření musí mít vlastní vybavení ochrannými oděvy a pomůckami</w:t>
      </w:r>
      <w:r w:rsidR="00D82B6B">
        <w:t>.</w:t>
      </w:r>
      <w:r>
        <w:t xml:space="preserve"> </w:t>
      </w:r>
    </w:p>
    <w:p w:rsidR="00D82B6B" w:rsidRDefault="001E2653" w:rsidP="00D82B6B">
      <w:pPr>
        <w:rPr>
          <w:rStyle w:val="Hypertextovodkaz"/>
        </w:rPr>
      </w:pPr>
      <w:r>
        <w:rPr>
          <w:rFonts w:cs="Arial"/>
        </w:rPr>
        <w:t xml:space="preserve">Kontaktní osobou je </w:t>
      </w:r>
      <w:r w:rsidR="0067438B">
        <w:t>Čeněk Pavel</w:t>
      </w:r>
      <w:r>
        <w:t xml:space="preserve">, tel.: </w:t>
      </w:r>
      <w:r w:rsidR="002866C3">
        <w:t>602 205 947</w:t>
      </w:r>
      <w:r>
        <w:t xml:space="preserve">, </w:t>
      </w:r>
      <w:hyperlink r:id="rId13" w:history="1">
        <w:r w:rsidR="00467EE6" w:rsidRPr="009209F1">
          <w:rPr>
            <w:rStyle w:val="Hypertextovodkaz"/>
          </w:rPr>
          <w:t>cenek.pavel@ceproas.cz</w:t>
        </w:r>
      </w:hyperlink>
      <w:r>
        <w:rPr>
          <w:rStyle w:val="Hypertextovodkaz"/>
        </w:rPr>
        <w:t>.</w:t>
      </w:r>
    </w:p>
    <w:p w:rsidR="00D82B6B" w:rsidRPr="0003170D" w:rsidRDefault="00D82B6B" w:rsidP="00D82B6B">
      <w:r>
        <w:t xml:space="preserve">Účast na místním šetření je třeba předem ohlásit na níže uvedeném kontaktu nejpozději </w:t>
      </w:r>
      <w:r w:rsidRPr="0003170D">
        <w:t xml:space="preserve">do </w:t>
      </w:r>
      <w:r w:rsidR="0003170D" w:rsidRPr="0003170D">
        <w:rPr>
          <w:b/>
        </w:rPr>
        <w:t>6</w:t>
      </w:r>
      <w:r w:rsidRPr="0003170D">
        <w:rPr>
          <w:b/>
        </w:rPr>
        <w:t>.</w:t>
      </w:r>
      <w:r w:rsidR="0003170D" w:rsidRPr="0003170D">
        <w:rPr>
          <w:b/>
        </w:rPr>
        <w:t xml:space="preserve"> 5</w:t>
      </w:r>
      <w:r w:rsidRPr="0003170D">
        <w:rPr>
          <w:b/>
        </w:rPr>
        <w:t xml:space="preserve"> do 14:00 hodin.</w:t>
      </w:r>
    </w:p>
    <w:p w:rsidR="00AC4B33" w:rsidRPr="0003170D" w:rsidRDefault="00AC4B33" w:rsidP="00AC4B33">
      <w:pPr>
        <w:pStyle w:val="01-L"/>
      </w:pPr>
      <w:bookmarkStart w:id="0" w:name="_Toc273535865"/>
      <w:r w:rsidRPr="0003170D">
        <w:t>Rozsah a technické podmínky</w:t>
      </w:r>
      <w:bookmarkEnd w:id="0"/>
    </w:p>
    <w:p w:rsidR="005E38B0" w:rsidRPr="005E38B0" w:rsidRDefault="005E38B0" w:rsidP="005E38B0"/>
    <w:p w:rsidR="00796DF6" w:rsidRPr="00796DF6" w:rsidRDefault="00796DF6" w:rsidP="00796DF6">
      <w:pPr>
        <w:pStyle w:val="02-ODST-2"/>
        <w:rPr>
          <w:b/>
        </w:rPr>
      </w:pPr>
      <w:bookmarkStart w:id="1" w:name="_Toc263143227"/>
      <w:r w:rsidRPr="00796DF6">
        <w:rPr>
          <w:b/>
        </w:rPr>
        <w:t xml:space="preserve">Rozsah </w:t>
      </w:r>
      <w:bookmarkEnd w:id="1"/>
      <w:r w:rsidR="00D82B6B">
        <w:rPr>
          <w:b/>
        </w:rPr>
        <w:t>díla</w:t>
      </w:r>
    </w:p>
    <w:p w:rsidR="00D82B6B" w:rsidRDefault="00D82B6B" w:rsidP="00D82B6B">
      <w:pPr>
        <w:spacing w:before="0"/>
        <w:rPr>
          <w:rFonts w:cs="Arial"/>
        </w:rPr>
      </w:pPr>
    </w:p>
    <w:p w:rsidR="00D82B6B" w:rsidRDefault="00D82B6B" w:rsidP="00D82B6B">
      <w:pPr>
        <w:spacing w:before="0"/>
        <w:rPr>
          <w:rFonts w:cs="Arial"/>
        </w:rPr>
      </w:pPr>
      <w:r>
        <w:rPr>
          <w:rFonts w:cs="Arial"/>
        </w:rPr>
        <w:t>Předmět této zakázky spočívá v prov</w:t>
      </w:r>
      <w:r w:rsidR="00A80366">
        <w:rPr>
          <w:rFonts w:cs="Arial"/>
        </w:rPr>
        <w:t>edení</w:t>
      </w:r>
      <w:r>
        <w:rPr>
          <w:rFonts w:cs="Arial"/>
        </w:rPr>
        <w:t xml:space="preserve"> oprav</w:t>
      </w:r>
      <w:r w:rsidR="00A80366">
        <w:rPr>
          <w:rFonts w:cs="Arial"/>
        </w:rPr>
        <w:t>y</w:t>
      </w:r>
      <w:r>
        <w:rPr>
          <w:rFonts w:cs="Arial"/>
        </w:rPr>
        <w:t xml:space="preserve"> </w:t>
      </w:r>
      <w:r>
        <w:t xml:space="preserve">nátěru haly, objektu 360 – stáčení PHL z železničních cisteren, ve skladu ve </w:t>
      </w:r>
      <w:proofErr w:type="spellStart"/>
      <w:r>
        <w:t>Mstětice</w:t>
      </w:r>
      <w:proofErr w:type="spellEnd"/>
      <w:r w:rsidR="00A80366">
        <w:t xml:space="preserve"> v následujícím rozsahu:</w:t>
      </w:r>
      <w:r>
        <w:rPr>
          <w:rFonts w:cs="Arial"/>
        </w:rPr>
        <w:t xml:space="preserve"> </w:t>
      </w:r>
    </w:p>
    <w:p w:rsidR="00D82B6B" w:rsidRPr="0062341A" w:rsidRDefault="00D82B6B" w:rsidP="00D82B6B">
      <w:pPr>
        <w:numPr>
          <w:ilvl w:val="0"/>
          <w:numId w:val="28"/>
        </w:numPr>
      </w:pPr>
      <w:r>
        <w:t>O</w:t>
      </w:r>
      <w:r w:rsidRPr="0062341A">
        <w:t xml:space="preserve">čištění ocelových konstrukcí haly typ HP </w:t>
      </w:r>
      <w:proofErr w:type="gramStart"/>
      <w:r w:rsidRPr="0062341A">
        <w:t>15/B ( rozpětí</w:t>
      </w:r>
      <w:proofErr w:type="gramEnd"/>
      <w:r w:rsidRPr="0062341A">
        <w:t xml:space="preserve"> podpěr 15</w:t>
      </w:r>
      <w:r>
        <w:t xml:space="preserve"> </w:t>
      </w:r>
      <w:r w:rsidRPr="0062341A">
        <w:t>m, výška stojek 6,9</w:t>
      </w:r>
      <w:r>
        <w:t xml:space="preserve"> </w:t>
      </w:r>
      <w:r w:rsidRPr="0062341A">
        <w:t>m a délka haly 48</w:t>
      </w:r>
      <w:r>
        <w:t xml:space="preserve"> </w:t>
      </w:r>
      <w:r w:rsidRPr="0062341A">
        <w:t>m) obslužných lávek, přístřešků,  podpěr a nosných konstrukcí na stupeň St2 dle ČSN EN ISO 8501-1, ČSN ISO 8501-</w:t>
      </w:r>
      <w:smartTag w:uri="urn:schemas-microsoft-com:office:smarttags" w:element="metricconverter">
        <w:smartTagPr>
          <w:attr w:name="ProductID" w:val="2 a"/>
        </w:smartTagPr>
        <w:r w:rsidRPr="0062341A">
          <w:t>2 a</w:t>
        </w:r>
      </w:smartTag>
      <w:r w:rsidRPr="0062341A">
        <w:t xml:space="preserve"> ČSN ISO 8504-3</w:t>
      </w:r>
      <w:r>
        <w:t>.</w:t>
      </w:r>
    </w:p>
    <w:p w:rsidR="00D82B6B" w:rsidRPr="0062341A" w:rsidRDefault="00D82B6B" w:rsidP="00D82B6B">
      <w:pPr>
        <w:numPr>
          <w:ilvl w:val="0"/>
          <w:numId w:val="28"/>
        </w:numPr>
      </w:pPr>
      <w:r>
        <w:t>N</w:t>
      </w:r>
      <w:r w:rsidRPr="0062341A">
        <w:t>anesení 1 x nátěr</w:t>
      </w:r>
      <w:r>
        <w:t>u</w:t>
      </w:r>
      <w:r w:rsidRPr="0062341A">
        <w:t xml:space="preserve"> </w:t>
      </w:r>
      <w:r>
        <w:t>(</w:t>
      </w:r>
      <w:r w:rsidRPr="0062341A">
        <w:t>na ocelové konstrukce haly, obslužn</w:t>
      </w:r>
      <w:r>
        <w:t>é</w:t>
      </w:r>
      <w:r w:rsidRPr="0062341A">
        <w:t xml:space="preserve"> lávk</w:t>
      </w:r>
      <w:r>
        <w:t>y</w:t>
      </w:r>
      <w:r w:rsidRPr="0062341A">
        <w:t>, přístřešk</w:t>
      </w:r>
      <w:r>
        <w:t>y</w:t>
      </w:r>
      <w:r w:rsidRPr="0062341A">
        <w:t>, podpěr</w:t>
      </w:r>
      <w:r>
        <w:t>y</w:t>
      </w:r>
      <w:r w:rsidRPr="0062341A">
        <w:t xml:space="preserve"> a nosn</w:t>
      </w:r>
      <w:r>
        <w:t>é</w:t>
      </w:r>
      <w:r w:rsidRPr="0062341A">
        <w:t xml:space="preserve"> konstrukc</w:t>
      </w:r>
      <w:r>
        <w:t>e)</w:t>
      </w:r>
      <w:r w:rsidRPr="0062341A">
        <w:t xml:space="preserve"> základní antikorozní barvou</w:t>
      </w:r>
      <w:r>
        <w:t>.</w:t>
      </w:r>
      <w:r w:rsidRPr="0062341A">
        <w:t xml:space="preserve"> </w:t>
      </w:r>
    </w:p>
    <w:p w:rsidR="00D82B6B" w:rsidRPr="0062341A" w:rsidRDefault="00D82B6B" w:rsidP="00D82B6B">
      <w:pPr>
        <w:numPr>
          <w:ilvl w:val="0"/>
          <w:numId w:val="28"/>
        </w:numPr>
      </w:pPr>
      <w:r>
        <w:t>N</w:t>
      </w:r>
      <w:r w:rsidRPr="0062341A">
        <w:t>anesení 2 x vrchní</w:t>
      </w:r>
      <w:r>
        <w:t>ho</w:t>
      </w:r>
      <w:r w:rsidRPr="0062341A">
        <w:t xml:space="preserve"> nátěr</w:t>
      </w:r>
      <w:r>
        <w:t xml:space="preserve">u </w:t>
      </w:r>
      <w:r w:rsidRPr="0062341A">
        <w:t xml:space="preserve">– celková minimální tloušťka nátěru včetně základního </w:t>
      </w:r>
      <w:r>
        <w:t xml:space="preserve">je </w:t>
      </w:r>
      <w:r w:rsidRPr="0062341A">
        <w:t>220</w:t>
      </w:r>
      <w:r>
        <w:t xml:space="preserve"> </w:t>
      </w:r>
      <w:r w:rsidRPr="0062341A">
        <w:rPr>
          <w:rFonts w:cs="Arial"/>
        </w:rPr>
        <w:t>µ</w:t>
      </w:r>
      <w:r w:rsidRPr="0062341A">
        <w:t>m</w:t>
      </w:r>
    </w:p>
    <w:p w:rsidR="00D82B6B" w:rsidRPr="0062341A" w:rsidRDefault="00D82B6B" w:rsidP="00D82B6B">
      <w:pPr>
        <w:numPr>
          <w:ilvl w:val="1"/>
          <w:numId w:val="28"/>
        </w:numPr>
      </w:pPr>
      <w:r w:rsidRPr="0062341A">
        <w:t>nátěr ocelové konstrukce haly, přístřešk</w:t>
      </w:r>
      <w:r>
        <w:t>ů</w:t>
      </w:r>
      <w:r w:rsidRPr="0062341A">
        <w:t>, podpěr, obslužn</w:t>
      </w:r>
      <w:r>
        <w:t>ých</w:t>
      </w:r>
      <w:r w:rsidRPr="0062341A">
        <w:t xml:space="preserve"> láv</w:t>
      </w:r>
      <w:r>
        <w:t>e</w:t>
      </w:r>
      <w:r w:rsidRPr="0062341A">
        <w:t>k</w:t>
      </w:r>
      <w:r>
        <w:t xml:space="preserve"> </w:t>
      </w:r>
      <w:r w:rsidRPr="0062341A">
        <w:t xml:space="preserve">včetně </w:t>
      </w:r>
      <w:proofErr w:type="spellStart"/>
      <w:r w:rsidRPr="0062341A">
        <w:t>okopového</w:t>
      </w:r>
      <w:proofErr w:type="spellEnd"/>
      <w:r w:rsidRPr="0062341A">
        <w:t xml:space="preserve"> plechu </w:t>
      </w:r>
      <w:r>
        <w:t>-</w:t>
      </w:r>
      <w:r w:rsidRPr="0062341A">
        <w:t xml:space="preserve"> provedení zelenou barvou odstín RAL 6016</w:t>
      </w:r>
    </w:p>
    <w:p w:rsidR="00D82B6B" w:rsidRPr="0062341A" w:rsidRDefault="00D82B6B" w:rsidP="00D82B6B">
      <w:pPr>
        <w:numPr>
          <w:ilvl w:val="1"/>
          <w:numId w:val="28"/>
        </w:numPr>
      </w:pPr>
      <w:r w:rsidRPr="0062341A">
        <w:rPr>
          <w:color w:val="000000"/>
        </w:rPr>
        <w:t>nátěr</w:t>
      </w:r>
      <w:r w:rsidRPr="0062341A">
        <w:t xml:space="preserve"> zábradlí - </w:t>
      </w:r>
      <w:r w:rsidRPr="0062341A">
        <w:rPr>
          <w:color w:val="000000"/>
        </w:rPr>
        <w:t>barvou žlutou RAL 1018,</w:t>
      </w:r>
    </w:p>
    <w:p w:rsidR="00D82B6B" w:rsidRPr="0062341A" w:rsidRDefault="00D82B6B" w:rsidP="00D82B6B">
      <w:pPr>
        <w:numPr>
          <w:ilvl w:val="1"/>
          <w:numId w:val="28"/>
        </w:numPr>
      </w:pPr>
      <w:r w:rsidRPr="0062341A">
        <w:t>každá vrstva bude provedena v jiném barevném odstínu, na první pohled nezaměnitelném</w:t>
      </w:r>
      <w:r>
        <w:t>,</w:t>
      </w:r>
    </w:p>
    <w:p w:rsidR="00D82B6B" w:rsidRPr="00E53B3D" w:rsidRDefault="00D82B6B" w:rsidP="00D82B6B">
      <w:pPr>
        <w:numPr>
          <w:ilvl w:val="1"/>
          <w:numId w:val="28"/>
        </w:numPr>
      </w:pPr>
      <w:r w:rsidRPr="00E53B3D">
        <w:rPr>
          <w:color w:val="000000"/>
        </w:rPr>
        <w:t xml:space="preserve">provést bezpečnostní značení na jednotlivých žebřících a plošinách -  první a poslední stupeň žlutou barvou RAL 1018. </w:t>
      </w:r>
    </w:p>
    <w:p w:rsidR="00A80366" w:rsidRPr="00E53B3D" w:rsidRDefault="00D82B6B" w:rsidP="00D82B6B">
      <w:pPr>
        <w:numPr>
          <w:ilvl w:val="0"/>
          <w:numId w:val="28"/>
        </w:numPr>
      </w:pPr>
      <w:r w:rsidRPr="00E53B3D">
        <w:rPr>
          <w:color w:val="000000"/>
        </w:rPr>
        <w:t>Provést obnovu bezpečnostního černožlutého šrafování do výšky 3 m</w:t>
      </w:r>
      <w:r w:rsidR="00E53B3D" w:rsidRPr="00E53B3D">
        <w:rPr>
          <w:color w:val="000000"/>
        </w:rPr>
        <w:t>.</w:t>
      </w:r>
      <w:r w:rsidRPr="00E53B3D">
        <w:rPr>
          <w:color w:val="000000"/>
        </w:rPr>
        <w:t xml:space="preserve">  </w:t>
      </w:r>
      <w:r w:rsidR="00A80366" w:rsidRPr="00E53B3D">
        <w:rPr>
          <w:rFonts w:cs="Arial"/>
        </w:rPr>
        <w:t xml:space="preserve"> </w:t>
      </w:r>
    </w:p>
    <w:p w:rsidR="00A80366" w:rsidRPr="00E53B3D" w:rsidRDefault="00A80366" w:rsidP="00A80366">
      <w:pPr>
        <w:ind w:left="1304"/>
      </w:pPr>
    </w:p>
    <w:p w:rsidR="00D82B6B" w:rsidRPr="00013CFB" w:rsidRDefault="00A80366" w:rsidP="00A80366">
      <w:pPr>
        <w:rPr>
          <w:highlight w:val="cyan"/>
        </w:rPr>
      </w:pPr>
      <w:r>
        <w:rPr>
          <w:rFonts w:cs="Arial"/>
        </w:rPr>
        <w:t xml:space="preserve">Rozsah prací </w:t>
      </w:r>
      <w:r w:rsidRPr="00B4468A">
        <w:t xml:space="preserve">/počty ks a jednotlivé výměry/ </w:t>
      </w:r>
      <w:r>
        <w:rPr>
          <w:rFonts w:cs="Arial"/>
        </w:rPr>
        <w:t>je blíže specifikován v</w:t>
      </w:r>
      <w:r w:rsidRPr="008E0BE6">
        <w:rPr>
          <w:rFonts w:cs="Arial"/>
        </w:rPr>
        <w:t xml:space="preserve"> </w:t>
      </w:r>
      <w:r>
        <w:rPr>
          <w:rFonts w:cs="Arial"/>
        </w:rPr>
        <w:t>položkovém rozpočtu</w:t>
      </w:r>
      <w:r w:rsidRPr="00B4468A">
        <w:rPr>
          <w:rFonts w:cs="Arial"/>
        </w:rPr>
        <w:t xml:space="preserve"> </w:t>
      </w:r>
      <w:r>
        <w:rPr>
          <w:rFonts w:cs="Arial"/>
        </w:rPr>
        <w:t>/výkazu výměr/ v příloze</w:t>
      </w:r>
      <w:r w:rsidRPr="00B4468A">
        <w:rPr>
          <w:rFonts w:cs="Arial"/>
        </w:rPr>
        <w:t xml:space="preserve"> č. 1.</w:t>
      </w:r>
    </w:p>
    <w:p w:rsidR="00D82B6B" w:rsidRDefault="00D82B6B" w:rsidP="00D82B6B">
      <w:r>
        <w:t>Životnost nátěrového systému</w:t>
      </w:r>
      <w:r w:rsidRPr="0062341A">
        <w:t xml:space="preserve"> </w:t>
      </w:r>
      <w:r>
        <w:t xml:space="preserve">je požadována </w:t>
      </w:r>
      <w:r w:rsidRPr="0062341A">
        <w:t>minimálně 15 let v daném prostředí</w:t>
      </w:r>
    </w:p>
    <w:p w:rsidR="00D82B6B" w:rsidRDefault="00D82B6B" w:rsidP="00D82B6B">
      <w:pPr>
        <w:rPr>
          <w:rFonts w:cs="Arial"/>
          <w:i/>
        </w:rPr>
      </w:pPr>
      <w:r w:rsidRPr="0062341A">
        <w:rPr>
          <w:rFonts w:cs="Arial"/>
          <w:b/>
          <w:i/>
        </w:rPr>
        <w:t>Pozn.: ostatní výměry uvedeny v příloze č. 1 výkaz výměr (položkový rozpočet</w:t>
      </w:r>
      <w:r w:rsidRPr="0062341A">
        <w:rPr>
          <w:rFonts w:cs="Arial"/>
          <w:i/>
        </w:rPr>
        <w:t>)</w:t>
      </w:r>
    </w:p>
    <w:p w:rsidR="00A80366" w:rsidRPr="00A80366" w:rsidRDefault="00A80366" w:rsidP="00D82B6B">
      <w:pPr>
        <w:rPr>
          <w:rFonts w:cs="Arial"/>
        </w:rPr>
      </w:pPr>
      <w:r>
        <w:rPr>
          <w:rFonts w:cs="Arial"/>
        </w:rPr>
        <w:t>Řádným provedením díla se rozumí dokončení díla a jeho uvedení do provozu. Řádně provedené dílo bude předáno protokolárně dodavatelem zadavateli.</w:t>
      </w:r>
    </w:p>
    <w:p w:rsidR="00D82B6B" w:rsidRPr="00013CFB" w:rsidRDefault="00D82B6B" w:rsidP="00D82B6B"/>
    <w:p w:rsidR="00D82B6B" w:rsidRDefault="00D82B6B" w:rsidP="00D82B6B">
      <w:r w:rsidRPr="0062341A">
        <w:t>Uchazeč je povinen v rámci realizace předmětu zakázky provést veškeré nutné práce a výkony či zajistit</w:t>
      </w:r>
      <w:r>
        <w:t xml:space="preserve"> potřebné </w:t>
      </w:r>
      <w:r w:rsidRPr="009C77CC">
        <w:t>dodávky</w:t>
      </w:r>
      <w:r>
        <w:t xml:space="preserve"> materiálu a zařízení</w:t>
      </w:r>
      <w:r w:rsidRPr="009C77CC">
        <w:t xml:space="preserve">, jejichž provedení, aniž by bylo specificky popsáno </w:t>
      </w:r>
      <w:r>
        <w:t>v dokumentech této zadávací dokumentace a jejích nedílných součástech</w:t>
      </w:r>
      <w:r w:rsidRPr="009C77CC">
        <w:t xml:space="preserve">, je neoddělitelnou součástí řádného provedení </w:t>
      </w:r>
      <w:r>
        <w:t>předmětu zakázky uchazečem</w:t>
      </w:r>
      <w:r w:rsidRPr="009C77CC">
        <w:t xml:space="preserve"> (zejména, nikoli však výlučně, dodávka věcí potřebných k provedení </w:t>
      </w:r>
      <w:r>
        <w:t>předmětu zakázky</w:t>
      </w:r>
      <w:r w:rsidRPr="009C77CC">
        <w:t xml:space="preserve"> a kterých bude použito k</w:t>
      </w:r>
      <w:r>
        <w:t xml:space="preserve"> její </w:t>
      </w:r>
      <w:r w:rsidRPr="009C77CC">
        <w:t>realizaci</w:t>
      </w:r>
      <w:r>
        <w:t>)</w:t>
      </w:r>
      <w:r w:rsidRPr="009C77CC">
        <w:t>, jakož i veškeré práce, dodávky, výkony, sjednané či požadované právními předpisy a normami ČSN nebo EN, veškeré zkoušky a služby, kterých je dočasně nebo trvale třeba k řádnému zahájení prací, k pro</w:t>
      </w:r>
      <w:r w:rsidRPr="00145D3A">
        <w:t xml:space="preserve">vedení, dokončení a předání </w:t>
      </w:r>
      <w:r>
        <w:t>předmětu zakázky zadavateli</w:t>
      </w:r>
      <w:r w:rsidRPr="009C77CC">
        <w:t xml:space="preserve"> v </w:t>
      </w:r>
      <w:r w:rsidRPr="00145D3A">
        <w:t>souladu s jeho účelovým určením</w:t>
      </w:r>
      <w:r w:rsidRPr="009C77CC">
        <w:t>.</w:t>
      </w:r>
    </w:p>
    <w:p w:rsidR="00D82B6B" w:rsidRDefault="00D82B6B" w:rsidP="00D82B6B"/>
    <w:p w:rsidR="00AF26B7" w:rsidRPr="00584106" w:rsidRDefault="00A80366" w:rsidP="00584106">
      <w:pPr>
        <w:pStyle w:val="02-ODST-2"/>
        <w:rPr>
          <w:b/>
        </w:rPr>
      </w:pPr>
      <w:r>
        <w:rPr>
          <w:b/>
        </w:rPr>
        <w:t>Požadavky na přípravu realizace</w:t>
      </w:r>
    </w:p>
    <w:p w:rsidR="007C7B6F" w:rsidRDefault="00990D92" w:rsidP="009B4B18">
      <w:pPr>
        <w:pStyle w:val="05-ODST-3"/>
      </w:pPr>
      <w:r>
        <w:t xml:space="preserve">Zadavatel </w:t>
      </w:r>
      <w:r w:rsidR="00A80366">
        <w:t xml:space="preserve">umožňuje a zároveň doporučuje </w:t>
      </w:r>
      <w:r w:rsidR="007C7B6F">
        <w:t xml:space="preserve">posouzení náročnosti </w:t>
      </w:r>
      <w:r w:rsidR="00A80366">
        <w:t>realizace prací</w:t>
      </w:r>
      <w:r w:rsidR="007C7B6F">
        <w:t xml:space="preserve"> na místě prováděných prací</w:t>
      </w:r>
      <w:r w:rsidR="00A80366">
        <w:t xml:space="preserve"> formou prohlídky místa plnění</w:t>
      </w:r>
      <w:r w:rsidR="007C7B6F">
        <w:t>.</w:t>
      </w:r>
    </w:p>
    <w:p w:rsidR="002866C3" w:rsidRDefault="002866C3" w:rsidP="009B4B18">
      <w:pPr>
        <w:pStyle w:val="05-ODST-3"/>
      </w:pPr>
      <w:r>
        <w:t>Zadavatel požaduje předložení harmonogramu prací a dodávek s dodržením termínu realizace</w:t>
      </w:r>
      <w:r w:rsidR="00CA2E0C">
        <w:t>.</w:t>
      </w:r>
    </w:p>
    <w:p w:rsidR="00467EE6" w:rsidRDefault="00467EE6" w:rsidP="009B4B18">
      <w:pPr>
        <w:pStyle w:val="05-ODST-3"/>
      </w:pPr>
      <w:r>
        <w:t>Uchazeč předloží technickou dokumentaci (pracovní a aplikační postupy) k provedení předmětu zakázky.</w:t>
      </w:r>
    </w:p>
    <w:p w:rsidR="0040618C" w:rsidRDefault="0040618C" w:rsidP="009B4B18">
      <w:pPr>
        <w:pStyle w:val="05-ODST-3"/>
      </w:pPr>
      <w:r>
        <w:t>S ohledem k provádění prací ve výškách požaduje zadavatel předložit bezpečnostní rizika.</w:t>
      </w:r>
    </w:p>
    <w:p w:rsidR="00951C56" w:rsidRDefault="00951C56" w:rsidP="00951C56">
      <w:r w:rsidRPr="00951C56">
        <w:t xml:space="preserve">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1D1838" w:rsidRPr="00951C56" w:rsidRDefault="001D1838" w:rsidP="00951C56"/>
    <w:p w:rsidR="00AF26B7" w:rsidRPr="007C7B6F" w:rsidRDefault="00AF26B7" w:rsidP="007C7B6F">
      <w:pPr>
        <w:pStyle w:val="02-ODST-2"/>
        <w:rPr>
          <w:b/>
        </w:rPr>
      </w:pPr>
      <w:r w:rsidRPr="007C7B6F">
        <w:rPr>
          <w:b/>
        </w:rPr>
        <w:t>Další požadav</w:t>
      </w:r>
      <w:r w:rsidR="00D92C46">
        <w:rPr>
          <w:b/>
        </w:rPr>
        <w:t>ky na realizaci zakázky</w:t>
      </w:r>
    </w:p>
    <w:p w:rsidR="00AF26B7" w:rsidRPr="00CA2E0C" w:rsidRDefault="001D1838" w:rsidP="006F7350">
      <w:pPr>
        <w:pStyle w:val="05-ODST-3"/>
      </w:pPr>
      <w:r>
        <w:t>P</w:t>
      </w:r>
      <w:r w:rsidRPr="003C738A">
        <w:t>ráce budou prováděny</w:t>
      </w:r>
      <w:r>
        <w:t xml:space="preserve"> pod odborným dohledem určeného stavebního dozoru zadavatele. Realizace díla bude probíhat podle předem stanoveného a schváleného časového harmonogramu plnění („HMG“) a technologického postupu,</w:t>
      </w:r>
      <w:r w:rsidRPr="003C738A">
        <w:rPr>
          <w:b/>
        </w:rPr>
        <w:t xml:space="preserve"> </w:t>
      </w:r>
      <w:r>
        <w:t>jejichž dodržování</w:t>
      </w:r>
      <w:r w:rsidRPr="003C738A">
        <w:t xml:space="preserve"> zabezpečí realizaci předmětu zakázky</w:t>
      </w:r>
      <w:r>
        <w:t xml:space="preserve"> v souladu s platnou legislativou a dle požadavků zadavatele</w:t>
      </w:r>
      <w:r>
        <w:rPr>
          <w:b/>
        </w:rPr>
        <w:t xml:space="preserve">. </w:t>
      </w:r>
      <w:r>
        <w:t>Dodavatel předloží ve své nabídce HMG, jež musí být v souladu s požadavky zadavatele uvedenými v této zadávací dokumentaci a jejích nedílných součástech. HMG předložený dodavatelem musí obsahovat návrh termínů, konečný a závazný harmonogram plnění však schvaluje vždy zadavatel dle svých priorit a finální zadavatelem schválená podoba HMG bude tvořit součást smlouvy uzavřené s vybraným uchazečem.</w:t>
      </w:r>
      <w:r w:rsidR="00CA1D1C" w:rsidRPr="003D4FC5">
        <w:rPr>
          <w:color w:val="000000"/>
        </w:rPr>
        <w:t xml:space="preserve"> </w:t>
      </w:r>
    </w:p>
    <w:p w:rsidR="0040618C" w:rsidRPr="0040618C" w:rsidRDefault="0040618C" w:rsidP="006F7350">
      <w:pPr>
        <w:pStyle w:val="05-ODST-3"/>
      </w:pPr>
      <w:r w:rsidRPr="0040618C">
        <w:rPr>
          <w:color w:val="000000"/>
        </w:rPr>
        <w:t xml:space="preserve">S ohledem na výšku haly je nutné, aby uchazeč z důvodu bezpečnosti práce zajistil </w:t>
      </w:r>
      <w:r w:rsidR="00B3178B">
        <w:rPr>
          <w:color w:val="000000"/>
        </w:rPr>
        <w:t xml:space="preserve">k prováděným pracím </w:t>
      </w:r>
      <w:r w:rsidRPr="0040618C">
        <w:rPr>
          <w:color w:val="000000"/>
        </w:rPr>
        <w:t>lešení, případně záchytný lanový systém.</w:t>
      </w:r>
    </w:p>
    <w:p w:rsidR="00AF26B7" w:rsidRPr="003D4FC5" w:rsidRDefault="00CA2E0C" w:rsidP="006F7350">
      <w:pPr>
        <w:pStyle w:val="05-ODST-3"/>
      </w:pPr>
      <w:r w:rsidRPr="0040618C">
        <w:t>Z</w:t>
      </w:r>
      <w:r w:rsidR="00AF26B7" w:rsidRPr="0040618C">
        <w:t>adavatel požaduje</w:t>
      </w:r>
      <w:r w:rsidR="00AF26B7" w:rsidRPr="003D4FC5">
        <w:t xml:space="preserve"> záruku za dílo v délce trvání</w:t>
      </w:r>
      <w:r w:rsidR="00436512" w:rsidRPr="003D4FC5">
        <w:t xml:space="preserve"> minimálně</w:t>
      </w:r>
      <w:r w:rsidR="00AF26B7" w:rsidRPr="003D4FC5">
        <w:t xml:space="preserve"> </w:t>
      </w:r>
      <w:r w:rsidR="0040618C">
        <w:t>60</w:t>
      </w:r>
      <w:r w:rsidR="00B92771" w:rsidRPr="003D4FC5">
        <w:t xml:space="preserve"> </w:t>
      </w:r>
      <w:r w:rsidR="00AF26B7" w:rsidRPr="003D4FC5">
        <w:t>měsíců</w:t>
      </w:r>
      <w:r w:rsidR="00407F83" w:rsidRPr="003D4FC5">
        <w:t>.</w:t>
      </w:r>
    </w:p>
    <w:p w:rsidR="00AF26B7" w:rsidRDefault="00CA2E0C" w:rsidP="006F7350">
      <w:pPr>
        <w:pStyle w:val="05-ODST-3"/>
      </w:pPr>
      <w:r>
        <w:t>Z</w:t>
      </w:r>
      <w:r w:rsidR="00AF26B7" w:rsidRPr="003D4FC5">
        <w:t>adavatel požaduje zajištění záručního servisu dle zákona č. 513/1991 Sb., obchodní zákoník, v platném</w:t>
      </w:r>
      <w:r w:rsidR="00AF26B7">
        <w:t xml:space="preserve"> znění, a dle podmínek uvedených v návrhu smlouvy, který je přílohou č. 1 této zadávací dokumentace</w:t>
      </w:r>
      <w:r w:rsidR="00407F83">
        <w:t>.</w:t>
      </w:r>
      <w:r w:rsidR="00AF26B7">
        <w:t xml:space="preserve"> </w:t>
      </w:r>
    </w:p>
    <w:p w:rsidR="00AF26B7" w:rsidRDefault="00CA2E0C"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1D1838" w:rsidRDefault="001D1838" w:rsidP="006F7350">
      <w:pPr>
        <w:pStyle w:val="05-ODST-3"/>
      </w:pPr>
      <w:r>
        <w:t>Jako součást předmětu plnění dodavatele</w:t>
      </w:r>
      <w:r w:rsidRPr="001D1838">
        <w:t xml:space="preserve"> </w:t>
      </w:r>
      <w:r>
        <w:t>dodavatel předá zadavateli</w:t>
      </w:r>
      <w:r w:rsidRPr="001D1838">
        <w:t xml:space="preserve"> </w:t>
      </w:r>
      <w:r>
        <w:t>nejpozději při přejímce</w:t>
      </w:r>
    </w:p>
    <w:p w:rsidR="001D1838" w:rsidRDefault="001D1838" w:rsidP="001D1838">
      <w:pPr>
        <w:pStyle w:val="05-ODST-3"/>
        <w:numPr>
          <w:ilvl w:val="0"/>
          <w:numId w:val="0"/>
        </w:numPr>
        <w:spacing w:before="0" w:line="240" w:lineRule="exact"/>
        <w:ind w:left="1134"/>
      </w:pPr>
      <w:r>
        <w:tab/>
        <w:t>díla veškeré doklady nutné pro užívání díla z hlediska souladu s platnými právními a technickými předpisy, a rovněž doklady sjednané mezi smluvními stranami, zejména:</w:t>
      </w:r>
    </w:p>
    <w:p w:rsidR="001D1838" w:rsidRPr="004D36C0" w:rsidRDefault="001D1838" w:rsidP="001D1838">
      <w:pPr>
        <w:pStyle w:val="Odrky2rove"/>
        <w:numPr>
          <w:ilvl w:val="2"/>
          <w:numId w:val="9"/>
        </w:numPr>
        <w:spacing w:line="240" w:lineRule="exact"/>
      </w:pPr>
      <w:r w:rsidRPr="004D36C0">
        <w:t>prohlášení o shodě ve smyslu § 13 odst.</w:t>
      </w:r>
      <w:r>
        <w:t xml:space="preserve"> </w:t>
      </w:r>
      <w:r w:rsidRPr="004D36C0">
        <w:t xml:space="preserve">2 zákona č. 22/1997 Sb., o technických požadavcích na výrobky a o změně a doplnění některých zákonů, v platném znění </w:t>
      </w:r>
    </w:p>
    <w:p w:rsidR="001D1838" w:rsidRPr="004D36C0" w:rsidRDefault="001D1838" w:rsidP="001D1838">
      <w:pPr>
        <w:pStyle w:val="Odrky2rove"/>
        <w:numPr>
          <w:ilvl w:val="2"/>
          <w:numId w:val="9"/>
        </w:numPr>
        <w:spacing w:line="240" w:lineRule="exact"/>
      </w:pPr>
      <w:r w:rsidRPr="004D36C0">
        <w:t>atesty, certifikáty a osvědčení o jakosti (zkouškách) použitých materiálů, strojů a zařízení</w:t>
      </w:r>
    </w:p>
    <w:p w:rsidR="001D1838" w:rsidRPr="004D36C0" w:rsidRDefault="001D1838" w:rsidP="001D1838">
      <w:pPr>
        <w:pStyle w:val="Odrky2rove"/>
        <w:numPr>
          <w:ilvl w:val="2"/>
          <w:numId w:val="9"/>
        </w:numPr>
        <w:spacing w:line="240" w:lineRule="exact"/>
      </w:pPr>
      <w:r w:rsidRPr="004D36C0">
        <w:t xml:space="preserve">doklady o </w:t>
      </w:r>
      <w:r>
        <w:t xml:space="preserve">ekologické </w:t>
      </w:r>
      <w:r w:rsidRPr="004D36C0">
        <w:t xml:space="preserve">likvidaci odpadů </w:t>
      </w:r>
      <w:r>
        <w:t>vzniklého v souvislosti s prováděním díla</w:t>
      </w:r>
    </w:p>
    <w:p w:rsidR="001D1838" w:rsidRPr="00E53B3D" w:rsidRDefault="001D1838" w:rsidP="001D1838">
      <w:pPr>
        <w:pStyle w:val="Odrky2rove"/>
        <w:numPr>
          <w:ilvl w:val="2"/>
          <w:numId w:val="9"/>
        </w:numPr>
        <w:spacing w:line="240" w:lineRule="exact"/>
      </w:pPr>
      <w:r w:rsidRPr="004D36C0">
        <w:t>1x originál a 1x kopii stavebního deníku</w:t>
      </w:r>
      <w:r>
        <w:t xml:space="preserve"> (</w:t>
      </w:r>
      <w:r w:rsidRPr="00435B6F">
        <w:rPr>
          <w:i/>
        </w:rPr>
        <w:t>ve stavebním deníku bude zapsán postup realizace díla a skutečnosti mající vliv na jeho kvalitu)</w:t>
      </w:r>
    </w:p>
    <w:p w:rsidR="00E53B3D" w:rsidRPr="001D1838" w:rsidRDefault="00E53B3D" w:rsidP="001D1838">
      <w:pPr>
        <w:pStyle w:val="Odrky2rove"/>
        <w:numPr>
          <w:ilvl w:val="2"/>
          <w:numId w:val="9"/>
        </w:numPr>
        <w:spacing w:line="240" w:lineRule="exact"/>
      </w:pPr>
      <w:r>
        <w:t>záruční listy</w:t>
      </w:r>
    </w:p>
    <w:p w:rsidR="001D1838" w:rsidRPr="001D1838" w:rsidRDefault="001D1838" w:rsidP="001D1838">
      <w:pPr>
        <w:pStyle w:val="Odrky2rove"/>
        <w:numPr>
          <w:ilvl w:val="2"/>
          <w:numId w:val="9"/>
        </w:numPr>
        <w:spacing w:line="240" w:lineRule="exact"/>
      </w:pPr>
      <w:r>
        <w:t>t</w:t>
      </w:r>
      <w:r w:rsidRPr="001D1838">
        <w:t>echnologické listy nátěrových hmot</w:t>
      </w:r>
    </w:p>
    <w:p w:rsidR="001D1838" w:rsidRPr="001D1838" w:rsidRDefault="001D1838" w:rsidP="001D1838">
      <w:pPr>
        <w:pStyle w:val="Odrky2rove"/>
        <w:numPr>
          <w:ilvl w:val="2"/>
          <w:numId w:val="9"/>
        </w:numPr>
      </w:pPr>
      <w:r w:rsidRPr="001D1838">
        <w:t xml:space="preserve">fotodokumentaci provádění prací, včetně protokolů o měření </w:t>
      </w:r>
      <w:proofErr w:type="spellStart"/>
      <w:r w:rsidRPr="001D1838">
        <w:t>tloušťek</w:t>
      </w:r>
      <w:proofErr w:type="spellEnd"/>
      <w:r w:rsidRPr="001D1838">
        <w:t xml:space="preserve"> suchých vrstev</w:t>
      </w:r>
    </w:p>
    <w:p w:rsidR="00E53B3D" w:rsidRDefault="001D1838" w:rsidP="001D1838">
      <w:pPr>
        <w:pStyle w:val="05-ODST-3"/>
      </w:pPr>
      <w:r>
        <w:t>Veškeré doklady předané dodavatelem zadavateli budou v českém jazyce.</w:t>
      </w:r>
      <w:r w:rsidR="00E53B3D" w:rsidRPr="00E53B3D">
        <w:t xml:space="preserve"> </w:t>
      </w:r>
    </w:p>
    <w:p w:rsidR="001D1838" w:rsidRDefault="00E53B3D" w:rsidP="001D1838">
      <w:pPr>
        <w:pStyle w:val="05-ODST-3"/>
      </w:pPr>
      <w:r>
        <w:t>Uchazeč předá zadavateli tuto dokladovou část v 1 vyhotovení v listinné podobě a 1x v elektronické podobě, není-li výslovně stanoveno jinak</w:t>
      </w:r>
    </w:p>
    <w:p w:rsidR="00836612" w:rsidRDefault="00836612" w:rsidP="00836612">
      <w:pPr>
        <w:pStyle w:val="05-ODST-3"/>
      </w:pPr>
      <w:r w:rsidRPr="00836612">
        <w:lastRenderedPageBreak/>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3F6945" w:rsidRDefault="003F6945" w:rsidP="003F6945">
      <w:pPr>
        <w:pStyle w:val="05-ODST-3"/>
        <w:numPr>
          <w:ilvl w:val="0"/>
          <w:numId w:val="0"/>
        </w:numPr>
        <w:ind w:left="1134"/>
      </w:pPr>
    </w:p>
    <w:p w:rsidR="00AF26B7" w:rsidRPr="00DC4834" w:rsidRDefault="00AF26B7" w:rsidP="00DC4834">
      <w:pPr>
        <w:pStyle w:val="02-ODST-2"/>
        <w:rPr>
          <w:b/>
        </w:rPr>
      </w:pPr>
      <w:r w:rsidRPr="00DC4834">
        <w:rPr>
          <w:b/>
        </w:rPr>
        <w:t>Zařízení staveniště</w:t>
      </w:r>
    </w:p>
    <w:p w:rsidR="003F6945" w:rsidRDefault="003F6945" w:rsidP="00B47316">
      <w:pPr>
        <w:pStyle w:val="05-ODST-3"/>
      </w:pPr>
      <w:r w:rsidRPr="00DA1F59">
        <w:t>Uzavřený sklad zadavatel</w:t>
      </w:r>
      <w:r>
        <w:t xml:space="preserve"> nezajišťuje, dodavateli bude pouze poskytnuta možnost umístění techniky či zařízení v místě realizace zakázky na vyhrazeném staveništi dle možností v době prováděcích prací, a to na vlastní náklad dodavatele - vybraného uchazeče</w:t>
      </w:r>
    </w:p>
    <w:p w:rsidR="00AF26B7" w:rsidRDefault="00AF26B7" w:rsidP="00B47316">
      <w:pPr>
        <w:pStyle w:val="05-ODST-3"/>
      </w:pPr>
      <w:r>
        <w:t>V místech, kde je zdroj el</w:t>
      </w:r>
      <w:r w:rsidR="00187FF4">
        <w:t>ektrické</w:t>
      </w:r>
      <w:r>
        <w:t xml:space="preserve"> energie a vody, může zadavatel poskytnout napojení za předpokladu zřízení podružného měření (na náklad </w:t>
      </w:r>
      <w:r w:rsidR="00B65A70">
        <w:t>uchazeč</w:t>
      </w:r>
      <w:r>
        <w:t xml:space="preserve">e) a úhrady spotřeby. </w:t>
      </w:r>
    </w:p>
    <w:p w:rsidR="00AF26B7" w:rsidRPr="00E53B3D" w:rsidRDefault="00AF26B7" w:rsidP="00B47316">
      <w:pPr>
        <w:pStyle w:val="05-ODST-3"/>
      </w:pPr>
      <w:r>
        <w:t xml:space="preserve">Zhotovení, udržování a odstranění potřebných zábran, lávek, lešení (kromě samostatně oceněných částí) a osvětlení po dobu výstavby je součástí cen, není-li v popisu prací </w:t>
      </w:r>
      <w:r w:rsidRPr="00E53B3D">
        <w:t>výslovně uvedeno jinak.</w:t>
      </w:r>
    </w:p>
    <w:p w:rsidR="00AF26B7" w:rsidRPr="00E53B3D" w:rsidRDefault="00AF26B7" w:rsidP="00B47316">
      <w:pPr>
        <w:pStyle w:val="05-ODST-3"/>
      </w:pPr>
      <w:r w:rsidRPr="00E53B3D">
        <w:t>Zadav</w:t>
      </w:r>
      <w:r w:rsidR="00B47316" w:rsidRPr="00E53B3D">
        <w:t>atel poskytne sociální zařízení (WC)</w:t>
      </w:r>
      <w:r w:rsidR="00B4468A" w:rsidRPr="00E53B3D">
        <w:t>.</w:t>
      </w:r>
    </w:p>
    <w:p w:rsidR="003F6945" w:rsidRDefault="003F6945" w:rsidP="003F6945">
      <w:pPr>
        <w:pStyle w:val="05-ODST-3"/>
      </w:pPr>
      <w:r w:rsidRPr="00E53B3D">
        <w:t>Dodavatel zodpovídá za řádnou ochranu veškeré</w:t>
      </w:r>
      <w:r>
        <w:t xml:space="preserve"> zeleně v místě plnění a na sousedních plochách. Poškozenou nebo zničenou zeleň je povinen nahradit.</w:t>
      </w:r>
    </w:p>
    <w:p w:rsidR="00AF26B7" w:rsidRDefault="003F6945" w:rsidP="003F6945">
      <w:pPr>
        <w:pStyle w:val="05-ODST-3"/>
      </w:pPr>
      <w:r>
        <w:t>Dodavatel musí dbát na to, aby práce na díle probíhaly pouze ve vytýčeném obvodu staveniště a sousedící objekty a pozemky byly v co nejmenší míře obtěžovány prováděním předmětu zakázky či jakýmikoliv činnostmi s prováděním předmětu zakázky souvisejícími; tuto povinnost je dodavatel povinen zajistit u všech osob, prostřednictvím nebo s jejichž pomocí zakázku plní. Po ukončení prací na díle musí tyto sousedící objekty a pozemky uvést do původního stavu, pokud došlo při realizaci předmětu této zakázky nebo v souvislosti s jejím prováděním k jejich poškození nebo zničení.</w:t>
      </w:r>
      <w:r w:rsidR="00AF26B7">
        <w:t>.</w:t>
      </w:r>
    </w:p>
    <w:p w:rsidR="00AF26B7" w:rsidRDefault="003F6945" w:rsidP="00B47316">
      <w:pPr>
        <w:pStyle w:val="05-ODST-3"/>
      </w:pPr>
      <w:r>
        <w:t xml:space="preserve">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w:t>
      </w:r>
      <w:r w:rsidRPr="009D02F7">
        <w:t>zadavatelem vyúčtovány</w:t>
      </w:r>
      <w:r w:rsidR="00AF26B7">
        <w:t>.</w:t>
      </w:r>
    </w:p>
    <w:p w:rsidR="003F6945" w:rsidRDefault="003F6945" w:rsidP="003F6945">
      <w:pPr>
        <w:pStyle w:val="02-ODST-2"/>
        <w:numPr>
          <w:ilvl w:val="0"/>
          <w:numId w:val="0"/>
        </w:numPr>
        <w:ind w:left="567" w:hanging="567"/>
      </w:pPr>
    </w:p>
    <w:p w:rsidR="00AF26B7" w:rsidRPr="009D153C" w:rsidRDefault="009D153C" w:rsidP="009D153C">
      <w:pPr>
        <w:pStyle w:val="02-ODST-2"/>
        <w:rPr>
          <w:b/>
        </w:rPr>
      </w:pPr>
      <w:r>
        <w:rPr>
          <w:b/>
        </w:rPr>
        <w:t>Provádění prací</w:t>
      </w:r>
    </w:p>
    <w:p w:rsidR="00E53B3D" w:rsidRDefault="00E53B3D" w:rsidP="00841A84">
      <w:pPr>
        <w:pStyle w:val="05-ODST-3"/>
      </w:pPr>
      <w:r>
        <w:t xml:space="preserve">Všechny práce a dodávky musí odpovídat ČSN nebo EN, a to i když jsou jenom doporučené, a platným obecně závazným právním předpisům. </w:t>
      </w:r>
    </w:p>
    <w:p w:rsidR="00841A84" w:rsidRDefault="00841A84" w:rsidP="00841A84">
      <w:pPr>
        <w:pStyle w:val="05-ODST-3"/>
      </w:pPr>
      <w:r>
        <w:t>Vybraný uchazeč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841A84" w:rsidRDefault="00E53B3D" w:rsidP="00841A84">
      <w:pPr>
        <w:pStyle w:val="05-ODST-3"/>
      </w:pPr>
      <w:r>
        <w:t>Dodavatel</w:t>
      </w:r>
      <w:r w:rsidR="00841A84">
        <w:t xml:space="preserve"> odpovídá za to, že předmět zakázky bude prováděn s pracovníky s příslušnou odbornou znalostí.</w:t>
      </w:r>
    </w:p>
    <w:p w:rsidR="00841A84" w:rsidRDefault="00B82988" w:rsidP="00841A84">
      <w:pPr>
        <w:pStyle w:val="05-ODST-3"/>
      </w:pPr>
      <w:r>
        <w:t>Dodavatel nese nebezpečí škody na díle až do řádného předání a převzetí díla - předmětu plnění zadavatelem</w:t>
      </w:r>
      <w:r w:rsidR="00841A84">
        <w:t>.</w:t>
      </w:r>
    </w:p>
    <w:p w:rsidR="00B82988" w:rsidRDefault="00B82988" w:rsidP="00841A84">
      <w:pPr>
        <w:pStyle w:val="05-ODST-3"/>
      </w:pPr>
      <w:r>
        <w:t>Dodavatel výslovně garantuje zajištění uložení veškerých hmot včetně nebezpečných odpadů na jím zajištěné skládce na jeho vlastní náklady</w:t>
      </w:r>
    </w:p>
    <w:p w:rsidR="00841A84" w:rsidRDefault="00841A84" w:rsidP="00841A84">
      <w:pPr>
        <w:pStyle w:val="05-ODST-3"/>
      </w:pPr>
      <w:r>
        <w:t xml:space="preserve">Vybraný uchazeč musí dbát na to, aby práce na díle probíhaly pouze ve vytýčeném obvodu </w:t>
      </w:r>
      <w:r w:rsidR="00B65A70">
        <w:t>staveni</w:t>
      </w:r>
      <w:r>
        <w:t xml:space="preserve">ště a sousedící objekty a pozemky byly v co nejmenší míře obtěžovány prováděním předmětu zakázky či jakýmikoliv činnostmi s prováděním předmětu zakázky souvisejícími; tuto povinnost je </w:t>
      </w:r>
      <w:r w:rsidR="00B82988">
        <w:t>dodavatel</w:t>
      </w:r>
      <w:r>
        <w:t xml:space="preserve"> povinen zajistit u všech osob, prostřednictvím nebo s jejichž </w:t>
      </w:r>
      <w:r>
        <w:lastRenderedPageBreak/>
        <w:t>pomocí</w:t>
      </w:r>
      <w:r w:rsidR="00B65A70">
        <w:t xml:space="preserve"> bude</w:t>
      </w:r>
      <w:r>
        <w:t xml:space="preserve"> zakázku pln</w:t>
      </w:r>
      <w:r w:rsidR="00B65A70">
        <w:t>it</w:t>
      </w:r>
      <w:r>
        <w:t>. Po ukončení prací musí tyto sousedící objekty a pozemky uvést do původního stavu, pokud došlo při realizaci předmětu této zakázky nebo v souvislosti s jejím prováděním k jejich poškození, zničení.</w:t>
      </w:r>
    </w:p>
    <w:p w:rsidR="00841A84" w:rsidRDefault="00841A84" w:rsidP="00841A84">
      <w:pPr>
        <w:pStyle w:val="05-ODST-3"/>
      </w:pPr>
      <w:r>
        <w:t>Vybraný uchazeč bere na vědomí, že práce budou probíhat za provozu skladu</w:t>
      </w:r>
      <w:r w:rsidR="00910E0D" w:rsidRPr="00910E0D">
        <w:t xml:space="preserve"> </w:t>
      </w:r>
      <w:r w:rsidR="00910E0D" w:rsidRPr="00390C09">
        <w:t xml:space="preserve">a zavazuje se před zahájením prací informovat a seznámit se </w:t>
      </w:r>
      <w:r w:rsidR="00B4468A">
        <w:t xml:space="preserve">se </w:t>
      </w:r>
      <w:r w:rsidR="00910E0D" w:rsidRPr="00390C09">
        <w:t xml:space="preserve">všemi skutečnostmi vztahujícími se k provozu </w:t>
      </w:r>
      <w:r w:rsidR="00910E0D">
        <w:t>skladu</w:t>
      </w:r>
      <w:r w:rsidR="00910E0D" w:rsidRPr="00390C09">
        <w:t xml:space="preserve"> tak, aby mohl předmět plnění řádně a bezpečně pro zadavatele provést s tím, že v okamžiku, kdy vybraný uchazeč zahájí provádění prací v rámci svého závazku vyplývajícího z uzavření smlouvy o dílo, platí, že uchazeč je s podmínkami provozu </w:t>
      </w:r>
      <w:r w:rsidR="00910E0D">
        <w:t>skladu</w:t>
      </w:r>
      <w:r w:rsidR="00910E0D" w:rsidRPr="00390C09">
        <w:t xml:space="preserve"> seznámen a nemá proti nim žádné výhrady.</w:t>
      </w:r>
    </w:p>
    <w:p w:rsidR="00B4468A" w:rsidRDefault="00B4468A" w:rsidP="00B4468A">
      <w:pPr>
        <w:pStyle w:val="02-ODST-2"/>
        <w:numPr>
          <w:ilvl w:val="0"/>
          <w:numId w:val="0"/>
        </w:numPr>
        <w:ind w:left="567"/>
      </w:pPr>
    </w:p>
    <w:p w:rsidR="00AF26B7" w:rsidRPr="007504E0" w:rsidRDefault="00AF26B7" w:rsidP="007504E0">
      <w:pPr>
        <w:pStyle w:val="02-ODST-2"/>
        <w:rPr>
          <w:b/>
        </w:rPr>
      </w:pPr>
      <w:r w:rsidRPr="007504E0">
        <w:rPr>
          <w:b/>
        </w:rPr>
        <w:t>Zaměření a zúčtování prací</w:t>
      </w:r>
    </w:p>
    <w:p w:rsidR="00B82988" w:rsidRDefault="00B82988" w:rsidP="00B82988">
      <w:r>
        <w:t xml:space="preserve">Není-li v zadávacích podkladech (zadávací dokumentaci včetně všech jejích součástí a dokumentů, na které odkazuje) uvedeno jinak, jsou v jednotkových cenách zahrnuty veškeré náklady na práce související se zhotovením požadovaného díla, a to zejména: </w:t>
      </w:r>
    </w:p>
    <w:p w:rsidR="00B82988" w:rsidRDefault="00B82988" w:rsidP="00B82988">
      <w:pPr>
        <w:pStyle w:val="05-ODST-3"/>
        <w:numPr>
          <w:ilvl w:val="2"/>
          <w:numId w:val="30"/>
        </w:numPr>
        <w:spacing w:before="0" w:line="240" w:lineRule="exact"/>
      </w:pPr>
      <w:r>
        <w:t>náklady na veškerou svislou a vodorovnou dopravu na staveništi</w:t>
      </w:r>
    </w:p>
    <w:p w:rsidR="00B82988" w:rsidRDefault="00B82988" w:rsidP="00B82988">
      <w:pPr>
        <w:pStyle w:val="05-ODST-3"/>
        <w:numPr>
          <w:ilvl w:val="2"/>
          <w:numId w:val="30"/>
        </w:numPr>
        <w:spacing w:before="0" w:line="240" w:lineRule="exact"/>
      </w:pPr>
      <w:r>
        <w:t>náklady na postavení, udržování a odstranění lešení, pokud je ho potřeba.</w:t>
      </w:r>
    </w:p>
    <w:p w:rsidR="00B82988" w:rsidRDefault="00B82988" w:rsidP="00B82988">
      <w:pPr>
        <w:pStyle w:val="05-ODST-3"/>
        <w:numPr>
          <w:ilvl w:val="2"/>
          <w:numId w:val="30"/>
        </w:numPr>
        <w:spacing w:before="0" w:line="240" w:lineRule="exact"/>
      </w:pPr>
      <w:r>
        <w:t>náklady na zakrytí (nebo jiné zajištění) konstrukcí před znečištěním a poškozením a odstranění zakrytí</w:t>
      </w:r>
    </w:p>
    <w:p w:rsidR="00B82988" w:rsidRDefault="00B82988" w:rsidP="00B82988">
      <w:pPr>
        <w:pStyle w:val="05-ODST-3"/>
        <w:numPr>
          <w:ilvl w:val="2"/>
          <w:numId w:val="30"/>
        </w:numPr>
        <w:spacing w:before="0" w:line="240" w:lineRule="exact"/>
      </w:pPr>
      <w:r>
        <w:t>náklady na vyklizení pracoviště a staveniště, odvoz zbytků materiálu, likvidace odpadních vod a kalů včetně souvisejících nákladů</w:t>
      </w:r>
    </w:p>
    <w:p w:rsidR="00B82988" w:rsidRDefault="00B82988" w:rsidP="00B82988">
      <w:pPr>
        <w:pStyle w:val="05-ODST-3"/>
        <w:numPr>
          <w:ilvl w:val="2"/>
          <w:numId w:val="30"/>
        </w:numPr>
        <w:spacing w:before="0" w:line="240" w:lineRule="exact"/>
      </w:pPr>
      <w:r>
        <w:t>náklady na opatření k zajištění bezpečnosti práce, ochranná zábradlí otvorů, volných okrajů a podobně</w:t>
      </w:r>
    </w:p>
    <w:p w:rsidR="00B82988" w:rsidRDefault="00B82988" w:rsidP="00B82988">
      <w:pPr>
        <w:pStyle w:val="05-ODST-3"/>
        <w:numPr>
          <w:ilvl w:val="2"/>
          <w:numId w:val="30"/>
        </w:numPr>
        <w:spacing w:before="0" w:line="240" w:lineRule="exact"/>
      </w:pPr>
      <w:r>
        <w:t>náklady na opatření na ochranu konstrukcí před negativními vlivy počasí, např. deště, teploty a podobně</w:t>
      </w:r>
    </w:p>
    <w:p w:rsidR="00B82988" w:rsidRPr="00F525E4" w:rsidRDefault="00B82988" w:rsidP="00B82988">
      <w:pPr>
        <w:pStyle w:val="05-ODST-3"/>
        <w:numPr>
          <w:ilvl w:val="2"/>
          <w:numId w:val="30"/>
        </w:numPr>
        <w:spacing w:before="0" w:line="240" w:lineRule="exact"/>
      </w:pPr>
      <w:r>
        <w:t>náklady na vyzkoušení díla (</w:t>
      </w:r>
      <w:r w:rsidRPr="00F525E4">
        <w:t xml:space="preserve">zkoušky a atesty během </w:t>
      </w:r>
      <w:r>
        <w:t>realizace díla)</w:t>
      </w:r>
      <w:r w:rsidRPr="00F525E4">
        <w:t xml:space="preserve">, </w:t>
      </w:r>
    </w:p>
    <w:p w:rsidR="00B82988" w:rsidRDefault="00B82988" w:rsidP="00B82988">
      <w:pPr>
        <w:pStyle w:val="05-ODST-3"/>
        <w:numPr>
          <w:ilvl w:val="2"/>
          <w:numId w:val="30"/>
        </w:numPr>
        <w:spacing w:before="0" w:line="240" w:lineRule="exact"/>
      </w:pPr>
      <w:r>
        <w:t>náklady na platby za požadované záruky a pojištění</w:t>
      </w:r>
    </w:p>
    <w:p w:rsidR="00B82988" w:rsidRDefault="00B82988" w:rsidP="00B82988">
      <w:pPr>
        <w:pStyle w:val="05-ODST-3"/>
        <w:numPr>
          <w:ilvl w:val="2"/>
          <w:numId w:val="30"/>
        </w:numPr>
        <w:spacing w:before="0" w:line="240" w:lineRule="exact"/>
      </w:pPr>
      <w:r>
        <w:t>náklady na veškeré pomocné materiály a ostatní hmoty a výkony neuvedené zvlášť v položkách výkazu výměr</w:t>
      </w:r>
    </w:p>
    <w:p w:rsidR="00B82988" w:rsidRDefault="00B82988" w:rsidP="00B82988">
      <w:pPr>
        <w:pStyle w:val="05-ODST-3"/>
        <w:numPr>
          <w:ilvl w:val="2"/>
          <w:numId w:val="30"/>
        </w:numPr>
        <w:spacing w:before="0" w:line="240" w:lineRule="exact"/>
      </w:pPr>
      <w:r>
        <w:t xml:space="preserve">náklady na veškeré pomocné práce, výkony a </w:t>
      </w:r>
      <w:proofErr w:type="spellStart"/>
      <w:r>
        <w:t>přípomoci</w:t>
      </w:r>
      <w:proofErr w:type="spellEnd"/>
      <w:r>
        <w:t>, nejsou-li oceněny samostatnou položkou</w:t>
      </w:r>
    </w:p>
    <w:p w:rsidR="00B82988" w:rsidRDefault="00B82988" w:rsidP="00B82988">
      <w:pPr>
        <w:pStyle w:val="05-ODST-3"/>
        <w:numPr>
          <w:ilvl w:val="2"/>
          <w:numId w:val="30"/>
        </w:numPr>
        <w:spacing w:before="0" w:line="240" w:lineRule="exact"/>
      </w:pPr>
      <w:r>
        <w:t xml:space="preserve">náklady na </w:t>
      </w:r>
      <w:r w:rsidRPr="00B75617">
        <w:t>vešker</w:t>
      </w:r>
      <w:r>
        <w:t>ou</w:t>
      </w:r>
      <w:r w:rsidRPr="00B75617">
        <w:t xml:space="preserve"> projektov</w:t>
      </w:r>
      <w:r>
        <w:t>ou</w:t>
      </w:r>
      <w:r w:rsidRPr="00B75617">
        <w:t xml:space="preserve"> dokumentac</w:t>
      </w:r>
      <w:r>
        <w:t>i</w:t>
      </w:r>
      <w:r w:rsidRPr="00B75617">
        <w:t xml:space="preserve"> nutn</w:t>
      </w:r>
      <w:r>
        <w:t>ou</w:t>
      </w:r>
      <w:r w:rsidRPr="00B75617">
        <w:t xml:space="preserve"> pro provedení díla, jako i technologické předpisy a postupy, výkresy, výpočty, výrobní a dílensk</w:t>
      </w:r>
      <w:r>
        <w:t>ou</w:t>
      </w:r>
      <w:r w:rsidRPr="00B75617">
        <w:t xml:space="preserve"> dokumentac</w:t>
      </w:r>
      <w:r>
        <w:t>i</w:t>
      </w:r>
      <w:r w:rsidRPr="00B75617">
        <w:t xml:space="preserve"> a jiné doklady nutné k provedení díla</w:t>
      </w:r>
    </w:p>
    <w:p w:rsidR="00B82988" w:rsidRPr="00B75617" w:rsidRDefault="00B82988" w:rsidP="00B82988">
      <w:pPr>
        <w:pStyle w:val="05-ODST-3"/>
        <w:numPr>
          <w:ilvl w:val="3"/>
          <w:numId w:val="30"/>
        </w:numPr>
        <w:spacing w:before="0" w:line="240" w:lineRule="exact"/>
      </w:pPr>
      <w:r>
        <w:t xml:space="preserve">náklady na vyhotovení dokumentace skutečného provedené 2x </w:t>
      </w:r>
      <w:r w:rsidRPr="00F525E4">
        <w:t xml:space="preserve">v tištěné </w:t>
      </w:r>
      <w:r>
        <w:t xml:space="preserve">listinné </w:t>
      </w:r>
      <w:r w:rsidRPr="00F525E4">
        <w:t>podobě a 2x v elektronické podobě</w:t>
      </w:r>
      <w:r>
        <w:t>,</w:t>
      </w:r>
    </w:p>
    <w:p w:rsidR="00B82988" w:rsidRDefault="00B82988" w:rsidP="00B82988">
      <w:pPr>
        <w:pStyle w:val="05-ODST-3"/>
        <w:numPr>
          <w:ilvl w:val="2"/>
          <w:numId w:val="30"/>
        </w:numPr>
        <w:spacing w:before="0" w:line="240" w:lineRule="exact"/>
      </w:pPr>
      <w:r>
        <w:t>náklady na dopravu a složení materiálu a jednotlivých zařízení franko stavba včetně skladování na staveništi</w:t>
      </w:r>
    </w:p>
    <w:p w:rsidR="00B82988" w:rsidRPr="00376FDC" w:rsidRDefault="00B82988" w:rsidP="00B82988">
      <w:pPr>
        <w:pStyle w:val="05-ODST-3"/>
        <w:numPr>
          <w:ilvl w:val="2"/>
          <w:numId w:val="30"/>
        </w:numPr>
        <w:spacing w:before="0" w:line="240" w:lineRule="exact"/>
      </w:pPr>
      <w:r w:rsidRPr="00376FDC">
        <w:t xml:space="preserve">zajištění bezpečnosti a ochrany zdraví </w:t>
      </w:r>
      <w:r>
        <w:t xml:space="preserve">v souladu s ustanoveními zákona č. 309/2006 Sb., o zajištění bezpečnosti a ochrany zdraví při práci v pracovněprávních vztazích a o zajištění bezpečnosti a ochrany zdraví </w:t>
      </w:r>
      <w:r w:rsidRPr="00376FDC">
        <w:t xml:space="preserve">při činnosti nebo při poskytování </w:t>
      </w:r>
      <w:r>
        <w:t xml:space="preserve">služeb </w:t>
      </w:r>
      <w:r w:rsidRPr="00376FDC">
        <w:t>mimo pracovněprávní vztahy (zákon o zajištění dalších podmínek bezpečnosti a ochrany zdraví při práci), ve znění pozdějších předpi</w:t>
      </w:r>
      <w:r>
        <w:t>sů a dle  navazujících předpisů.</w:t>
      </w:r>
      <w:r w:rsidRPr="00376FDC">
        <w:t xml:space="preserve"> </w:t>
      </w:r>
    </w:p>
    <w:p w:rsidR="00B82988" w:rsidRDefault="00B82988" w:rsidP="00B82988">
      <w:pPr>
        <w:pStyle w:val="05-ODST-3"/>
        <w:numPr>
          <w:ilvl w:val="2"/>
          <w:numId w:val="30"/>
        </w:numPr>
        <w:spacing w:before="0" w:line="240" w:lineRule="exact"/>
      </w:pPr>
      <w:r w:rsidRPr="00376FDC">
        <w:t xml:space="preserve">veškeré práce, dodávky či výkony potřebné k řádnému provedení kompletního </w:t>
      </w:r>
      <w:r>
        <w:t>předmětu plnění</w:t>
      </w:r>
      <w:r w:rsidRPr="00376FDC">
        <w:t xml:space="preserve">, jímž se má zabezpečit plná funkčnost </w:t>
      </w:r>
      <w:r>
        <w:t xml:space="preserve">předmětu zakázky (individuální a komplexní zkoušky), </w:t>
      </w:r>
      <w:r w:rsidRPr="00376FDC">
        <w:t xml:space="preserve"> </w:t>
      </w:r>
    </w:p>
    <w:p w:rsidR="0081787A" w:rsidRDefault="00B82988" w:rsidP="00B82988">
      <w:pPr>
        <w:pStyle w:val="05-ODST-3"/>
        <w:numPr>
          <w:ilvl w:val="0"/>
          <w:numId w:val="0"/>
        </w:numPr>
        <w:ind w:left="1134"/>
      </w:pPr>
      <w:r>
        <w:t>náklady na inženýrské a projektové činnosti v rozsahu specifikovaném požadavky zadav</w:t>
      </w:r>
    </w:p>
    <w:p w:rsidR="0081787A" w:rsidRPr="0081787A" w:rsidRDefault="0081787A" w:rsidP="0081787A">
      <w:pPr>
        <w:pStyle w:val="02-ODST-2"/>
        <w:rPr>
          <w:b/>
        </w:rPr>
      </w:pPr>
      <w:r w:rsidRPr="0081787A">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Default="00F93B8D" w:rsidP="00F93B8D">
      <w:pPr>
        <w:numPr>
          <w:ilvl w:val="0"/>
          <w:numId w:val="12"/>
        </w:numPr>
      </w:pPr>
      <w:r w:rsidRPr="000C2904">
        <w:lastRenderedPageBreak/>
        <w:t xml:space="preserve">vstupy do areálu ČEPRO, a. s., sklad </w:t>
      </w:r>
      <w:proofErr w:type="spellStart"/>
      <w:r w:rsidR="00B3178B">
        <w:t>Mstětice</w:t>
      </w:r>
      <w:proofErr w:type="spellEnd"/>
      <w:r w:rsidR="0012140A">
        <w:t xml:space="preserve"> </w:t>
      </w:r>
      <w:r w:rsidRPr="000C2904">
        <w:t xml:space="preserve">pro pracovníky a techniku </w:t>
      </w:r>
      <w:r w:rsidR="00B65A70">
        <w:t>uchazeč</w:t>
      </w:r>
      <w:r w:rsidRPr="000C2904">
        <w:t>e.</w:t>
      </w:r>
    </w:p>
    <w:p w:rsidR="00F93B8D" w:rsidRPr="00B3178B" w:rsidRDefault="00F93B8D" w:rsidP="00F93B8D">
      <w:pPr>
        <w:numPr>
          <w:ilvl w:val="0"/>
          <w:numId w:val="12"/>
        </w:numPr>
      </w:pPr>
      <w:r w:rsidRPr="00B3178B">
        <w:t xml:space="preserve">požární asistenci jedné požární hlídky </w:t>
      </w:r>
      <w:r w:rsidR="00C35E12" w:rsidRPr="00B3178B">
        <w:t xml:space="preserve">při pracích </w:t>
      </w:r>
      <w:proofErr w:type="spellStart"/>
      <w:r w:rsidR="00C35E12" w:rsidRPr="00B3178B">
        <w:t>např</w:t>
      </w:r>
      <w:proofErr w:type="spellEnd"/>
      <w:r w:rsidRPr="00B3178B">
        <w:t>, broušení, řezání (na vyžádání)</w:t>
      </w:r>
    </w:p>
    <w:p w:rsidR="00F93B8D" w:rsidRDefault="00F93B8D" w:rsidP="00F93B8D">
      <w:pPr>
        <w:numPr>
          <w:ilvl w:val="0"/>
          <w:numId w:val="12"/>
        </w:numPr>
      </w:pPr>
      <w:r>
        <w:t xml:space="preserve">proškolení </w:t>
      </w:r>
      <w:r w:rsidRPr="00AB1B0E">
        <w:t xml:space="preserve">pracovníků </w:t>
      </w:r>
      <w:r w:rsidR="00B4468A">
        <w:t>uchazeče</w:t>
      </w:r>
      <w:r w:rsidRPr="00AB1B0E">
        <w:t xml:space="preserve"> z interních předpisů PO, BOZP, PZH, apod.</w:t>
      </w:r>
      <w:r>
        <w:t xml:space="preserve"> </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B82988" w:rsidRDefault="00B82988" w:rsidP="00B82988">
      <w:r>
        <w:t xml:space="preserve">Detailní návrh smluvních podmínek je uveden v </w:t>
      </w:r>
      <w:r w:rsidRPr="00EB026B">
        <w:t>návrhu</w:t>
      </w:r>
      <w:r>
        <w:t xml:space="preserve"> </w:t>
      </w:r>
      <w:r w:rsidRPr="00EB026B">
        <w:t xml:space="preserve">smlouvy o dílo a </w:t>
      </w:r>
      <w:r>
        <w:t xml:space="preserve">ve všeobecných obchodních podmínkách („VOP“), které jsou k tomuto návrhu přiloženy. Návrh Smlouvy o dílo je </w:t>
      </w:r>
      <w:r w:rsidRPr="003C48CC">
        <w:t xml:space="preserve">přílohou č. </w:t>
      </w:r>
      <w:r>
        <w:t>1</w:t>
      </w:r>
      <w:r w:rsidRPr="003C48CC">
        <w:t xml:space="preserve"> této</w:t>
      </w:r>
      <w:r>
        <w:t xml:space="preserve"> ZD (dále a výše též jen „návrh smlouvy“ či „smlouva“) a je pro uchazeče závazný.</w:t>
      </w:r>
    </w:p>
    <w:p w:rsidR="00B82988" w:rsidRDefault="00B82988" w:rsidP="00B82988">
      <w:r>
        <w:t>Nedílnou součástí smlouvy budou rovněž přiloženy zadavatelem požadované přílohy smlouvy, tj. cenová nabídka vypracovaná v souladu s požadavky uvedenými v této zadávací dokumentaci. Obchodní podmínky stanovené výše uvedenými dokumenty jsou pro uchazeče závazné a neměnné.</w:t>
      </w:r>
    </w:p>
    <w:p w:rsidR="00B82988" w:rsidRDefault="00B82988" w:rsidP="00B82988"/>
    <w:p w:rsidR="00B82988" w:rsidRPr="00917C58" w:rsidRDefault="00B82988" w:rsidP="00B82988">
      <w:pPr>
        <w:pStyle w:val="02-ODST-2"/>
        <w:numPr>
          <w:ilvl w:val="0"/>
          <w:numId w:val="0"/>
        </w:numPr>
        <w:ind w:left="567" w:hanging="567"/>
        <w:rPr>
          <w:b/>
        </w:rPr>
      </w:pPr>
      <w:r w:rsidRPr="00917C58">
        <w:rPr>
          <w:b/>
        </w:rPr>
        <w:t>3</w:t>
      </w:r>
      <w:r>
        <w:rPr>
          <w:b/>
        </w:rPr>
        <w:t xml:space="preserve">.2   </w:t>
      </w:r>
      <w:r w:rsidRPr="00917C58">
        <w:rPr>
          <w:b/>
          <w:u w:val="single"/>
        </w:rPr>
        <w:t>Platební a fakturační podmínky</w:t>
      </w:r>
    </w:p>
    <w:p w:rsidR="00B82988" w:rsidRDefault="00B82988" w:rsidP="00B82988">
      <w:pPr>
        <w:pStyle w:val="02-ODST-2"/>
        <w:numPr>
          <w:ilvl w:val="0"/>
          <w:numId w:val="0"/>
        </w:numPr>
        <w:tabs>
          <w:tab w:val="clear" w:pos="567"/>
          <w:tab w:val="left" w:pos="0"/>
        </w:tabs>
      </w:pPr>
      <w:r>
        <w:t>Bližší platební a fakturační podmínky jsou uvedeny v návrhu smlouvy a jejích VOP (v případě rozporu mezi zněním platebních podmínek uvedených v této ZD a platebních podmínek uvedených v návrhu smlouvy a jejích VOP mají přednost ustanovení návrhu smlouvy a jejích VOP).</w:t>
      </w:r>
    </w:p>
    <w:p w:rsidR="00B82988" w:rsidRDefault="00B82988" w:rsidP="00B82988">
      <w:pPr>
        <w:pStyle w:val="05-ODST-3"/>
        <w:numPr>
          <w:ilvl w:val="0"/>
          <w:numId w:val="0"/>
        </w:numPr>
      </w:pPr>
      <w:r>
        <w:t xml:space="preserve">Zkrácený výtah z platebních a fakturačních podmínek ve </w:t>
      </w:r>
      <w:r w:rsidRPr="00076002">
        <w:t>znění přílohy č. 2 této ZD</w:t>
      </w:r>
      <w:r>
        <w:t>:</w:t>
      </w:r>
    </w:p>
    <w:p w:rsidR="00B82988" w:rsidRDefault="00B82988" w:rsidP="00B82988">
      <w:pPr>
        <w:pStyle w:val="05-ODST-3"/>
        <w:numPr>
          <w:ilvl w:val="2"/>
          <w:numId w:val="31"/>
        </w:numPr>
        <w:spacing w:before="0" w:line="240" w:lineRule="exact"/>
      </w:pPr>
      <w:r>
        <w:t>Zadavatel neposkytuje zálohy.</w:t>
      </w:r>
    </w:p>
    <w:p w:rsidR="00B82988" w:rsidRDefault="00B82988" w:rsidP="00B82988">
      <w:pPr>
        <w:pStyle w:val="05-ODST-3"/>
        <w:numPr>
          <w:ilvl w:val="2"/>
          <w:numId w:val="31"/>
        </w:numPr>
        <w:spacing w:before="0" w:line="240" w:lineRule="exact"/>
        <w:ind w:left="1134" w:hanging="567"/>
      </w:pPr>
      <w:r>
        <w:t>Podkladem pro zaplacení sjednané ceny je daňový doklad – faktura, kterou vystaví dodavatel. Úhrada ceny za dílo bude provedena průběžně, na základě faktur vystavených dodavatelem 1x měsíčně.</w:t>
      </w:r>
    </w:p>
    <w:p w:rsidR="00B82988" w:rsidRDefault="00B82988" w:rsidP="00B82988">
      <w:pPr>
        <w:pStyle w:val="05-ODST-3"/>
        <w:numPr>
          <w:ilvl w:val="2"/>
          <w:numId w:val="31"/>
        </w:numPr>
        <w:spacing w:before="0" w:line="240" w:lineRule="exact"/>
        <w:ind w:left="1134"/>
      </w:pPr>
      <w:r>
        <w:t>Splatnost daňového dokladu – faktury je 30 dnů ode dne jejího prokazatelného doručení zadavateli.</w:t>
      </w:r>
    </w:p>
    <w:p w:rsidR="00B82988" w:rsidRDefault="00B82988" w:rsidP="00B82988">
      <w:pPr>
        <w:pStyle w:val="05-ODST-3"/>
        <w:numPr>
          <w:ilvl w:val="2"/>
          <w:numId w:val="31"/>
        </w:numPr>
        <w:spacing w:before="0" w:line="240" w:lineRule="exact"/>
        <w:ind w:left="1134" w:hanging="567"/>
      </w:pPr>
      <w:r>
        <w:t xml:space="preserve">Daňový doklad – faktura musí obsahovat veškeré náležitosti daňového dokladu podle platné legislativy, zejména dle příslušných ustanovení zákona č. 235/2004 Sb., o dani z přidané hodnoty, v platném znění. Zadavatel si vyhrazuje právo vrátit daňový doklad – fakturu zpět dodavateli bez zaplacení, pokud neobsahuje požadované náležitosti nebo obsahuje nesprávné údaje. Doručením opraveného daňového dokladu – faktury zadavateli začíná běžet nová lhůta splatnosti v délce 30 dnů ode dne doručení. </w:t>
      </w:r>
    </w:p>
    <w:p w:rsidR="00B82988" w:rsidRDefault="00B82988" w:rsidP="00B82988">
      <w:pPr>
        <w:pStyle w:val="05-ODST-3"/>
        <w:numPr>
          <w:ilvl w:val="2"/>
          <w:numId w:val="31"/>
        </w:numPr>
        <w:spacing w:before="0" w:line="240" w:lineRule="exact"/>
        <w:ind w:left="1134" w:hanging="567"/>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B82988" w:rsidRDefault="00B82988" w:rsidP="00B82988">
      <w:pPr>
        <w:pStyle w:val="05-ODST-3"/>
        <w:numPr>
          <w:ilvl w:val="2"/>
          <w:numId w:val="31"/>
        </w:numPr>
        <w:spacing w:before="0" w:line="240" w:lineRule="exact"/>
        <w:ind w:left="1134" w:hanging="567"/>
      </w:pPr>
      <w:r>
        <w:t>Platba za předmět plnění bude probíhat bezhotovostním převodem z účtu zadavatele na účet dodavatele. Dodavatel určí k úhradě plateb účet u peněžního ústavu v České republice.</w:t>
      </w:r>
    </w:p>
    <w:p w:rsidR="00AF26B7" w:rsidRDefault="00AF26B7" w:rsidP="004F05DD">
      <w:pPr>
        <w:pStyle w:val="01-L"/>
      </w:pPr>
      <w:r>
        <w:t>Způsob zpracování nabídkové ceny</w:t>
      </w:r>
    </w:p>
    <w:p w:rsidR="00853849" w:rsidRDefault="00B82988" w:rsidP="00AF26B7">
      <w:r>
        <w:t xml:space="preserve">Nabídka 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případné </w:t>
      </w:r>
      <w:r w:rsidRPr="004F52BF">
        <w:t>zjištění na prohlídce místa realizace</w:t>
      </w:r>
      <w:r>
        <w:t>). Nabídková cena za předmět této zakázky bude provedena</w:t>
      </w:r>
      <w:r w:rsidRPr="004F52BF">
        <w:t xml:space="preserve"> zpracováním</w:t>
      </w:r>
      <w:r>
        <w:t>, tj.</w:t>
      </w:r>
      <w:r w:rsidRPr="004F52BF">
        <w:t xml:space="preserve"> oceněn</w:t>
      </w:r>
      <w:r>
        <w:t>ím</w:t>
      </w:r>
      <w:r w:rsidRPr="004F52BF">
        <w:t xml:space="preserve"> výkazu výměr</w:t>
      </w:r>
      <w:r>
        <w:t xml:space="preserve"> </w:t>
      </w:r>
      <w:r w:rsidRPr="00076002">
        <w:t>viz příloha č. 1 a</w:t>
      </w:r>
      <w:r w:rsidRPr="009C7447">
        <w:t xml:space="preserve"> rovněž v přehledné tabulce dle níže </w:t>
      </w:r>
      <w:r w:rsidRPr="00D35CE8">
        <w:t>uvedeného:</w:t>
      </w:r>
      <w:r w:rsidR="00853849">
        <w:t xml:space="preserve"> </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C82996" w:rsidP="00C82996">
            <w:pPr>
              <w:spacing w:before="0"/>
              <w:rPr>
                <w:rFonts w:cs="Arial"/>
                <w:b/>
                <w:bCs/>
                <w:color w:val="000000"/>
              </w:rPr>
            </w:pPr>
            <w:r w:rsidRPr="00C82996">
              <w:rPr>
                <w:rFonts w:cs="Arial"/>
                <w:b/>
                <w:bCs/>
                <w:color w:val="000000"/>
              </w:rPr>
              <w:t xml:space="preserve">CENA </w:t>
            </w:r>
            <w:r w:rsidR="00C65D44">
              <w:rPr>
                <w:rFonts w:cs="Arial"/>
                <w:b/>
                <w:bCs/>
                <w:color w:val="000000"/>
              </w:rPr>
              <w:t xml:space="preserve">ZA DÍLO </w:t>
            </w:r>
            <w:r w:rsidRPr="00C82996">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AF26B7" w:rsidRDefault="00AF26B7" w:rsidP="00AF26B7">
      <w:r>
        <w:lastRenderedPageBreak/>
        <w:t xml:space="preserve">Uchazeči stanoví nabídkovou cenu pro toto </w:t>
      </w:r>
      <w:r w:rsidR="00213465">
        <w:t xml:space="preserve">výběrové </w:t>
      </w:r>
      <w:r>
        <w:t xml:space="preserve">řízení tak, že vyplní všechny jednotkové ceny v Kč bez DPH dle členění položek ve výkazech výměr s tím, že součet všech uchazečem vyplněných jednotkových cen bude tvořit jeho nabídkovou cenu pro účely hodnocení nabídek v tomto řízení. </w:t>
      </w:r>
    </w:p>
    <w:p w:rsidR="00AF26B7" w:rsidRDefault="00AF26B7" w:rsidP="00AF26B7">
      <w:r>
        <w:t>Jiné členění jednotlivých položek, než je uvedeno ve výkazech výměr, se nepřipouští. V předložených výkazech výměr nesmí být uchazečem provedena žádná změna, vyjma doplnění cen. Tyto jednotkové ceny jsou závazné po celou dobu plnění předmětu zakázky a pro všechny práce prováděné v rámci realizace předmětu zakázky. V případě, že bude v předložených výkazech výměr chybět vyplněná byť i jen jedna položka, bude to znamenat nesplnění zadávacích podmínek a důvod k vyřazení nabídky uchazeče.</w:t>
      </w:r>
    </w:p>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Pr="00B82988" w:rsidRDefault="00631FDE" w:rsidP="00AF26B7">
      <w:pPr>
        <w:rPr>
          <w:u w:val="single"/>
        </w:rPr>
      </w:pPr>
      <w:r w:rsidRPr="00B82988">
        <w:rPr>
          <w:u w:val="single"/>
        </w:rPr>
        <w:t xml:space="preserve">Výběrové </w:t>
      </w:r>
      <w:r w:rsidR="00AF26B7" w:rsidRPr="00B82988">
        <w:rPr>
          <w:u w:val="single"/>
        </w:rPr>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B82988" w:rsidRDefault="00B82988" w:rsidP="00B82988">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B82988" w:rsidRDefault="00B82988" w:rsidP="00B82988">
      <w:r>
        <w:t>Hodnocení nabídek bude probíhat dle níže uvedených pravidel.</w:t>
      </w:r>
    </w:p>
    <w:p w:rsidR="00B82988" w:rsidRDefault="00B82988" w:rsidP="00B82988">
      <w:r>
        <w:t>Celkový počet hodnotících kol není omezen. Současně s výzvou pro předložení nabídkových cen pro hodnocení v dalším kole může zadavatel uchazeče informovat o tom, že následující hodnotící kolo bude poslední.</w:t>
      </w:r>
    </w:p>
    <w:p w:rsidR="00B82988" w:rsidRDefault="00B82988" w:rsidP="00B82988">
      <w:r>
        <w:t>Zadavatel může kdykoliv oznámit uchazečům, že v následujícím hodnotícím kole bude omezen počet uchazečů, tzn., že do dalšího hodnotícího kola postoupí pouze přesně určený počet nabídek.</w:t>
      </w:r>
    </w:p>
    <w:p w:rsidR="00B82988" w:rsidRDefault="00B82988" w:rsidP="00B82988">
      <w:r>
        <w:t>Pro každého uchazeče je vždy závazná poslední předložená nabídková cena.</w:t>
      </w:r>
    </w:p>
    <w:p w:rsidR="00B82988" w:rsidRDefault="00B82988" w:rsidP="00B82988">
      <w:r>
        <w:t>Jednání s uchazeči bude probíhat prostřednictvím e-mailu, pokud nebudou uchazeči vyzváni k písemnému nebo osobnímu jednání.</w:t>
      </w:r>
    </w:p>
    <w:p w:rsidR="00B82988" w:rsidRDefault="00B82988" w:rsidP="00B82988">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B82988" w:rsidRDefault="00B82988" w:rsidP="00B82988">
      <w:r>
        <w:t>Zadavatel může již po tomto kole rozhodnout o výběru nejvhodnější nabídky. Neučiní–</w:t>
      </w:r>
      <w:proofErr w:type="spellStart"/>
      <w:r>
        <w:t>li</w:t>
      </w:r>
      <w:proofErr w:type="spell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B82988" w:rsidRDefault="00B82988" w:rsidP="00B82988">
      <w:r>
        <w:t>Hodnocení nabídek může být taktéž provedeno formou elektronické aukce. V takovém případě budou uchazeči o této skutečnosti informováni výzvou, v které bude stanoveno datum konání elektronické aukce a její pravidla.</w:t>
      </w:r>
    </w:p>
    <w:p w:rsidR="00B82988" w:rsidRDefault="00B82988" w:rsidP="00B82988">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lastRenderedPageBreak/>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Pr="00B4468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w:t>
      </w:r>
      <w:r w:rsidRPr="00B4468A">
        <w:t xml:space="preserve">přílohou č. </w:t>
      </w:r>
      <w:r w:rsidR="007D11BD" w:rsidRPr="00B4468A">
        <w:t>3</w:t>
      </w:r>
      <w:r w:rsidRPr="00B4468A">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Pr="00B4468A">
        <w:t xml:space="preserve"> vč. oce</w:t>
      </w:r>
      <w:r w:rsidR="00C160BB" w:rsidRPr="00B4468A">
        <w:t>ně</w:t>
      </w:r>
      <w:r w:rsidRPr="00B4468A">
        <w:t>n</w:t>
      </w:r>
      <w:r w:rsidR="00C160BB" w:rsidRPr="00B4468A">
        <w:t xml:space="preserve">ých výkazů výměr v členění </w:t>
      </w:r>
      <w:r w:rsidRPr="00B4468A">
        <w:t>dle článku 4</w:t>
      </w:r>
    </w:p>
    <w:p w:rsidR="00AF26B7" w:rsidRPr="00B4468A" w:rsidRDefault="00AF26B7" w:rsidP="004E65D5">
      <w:pPr>
        <w:pStyle w:val="05-ODST-3"/>
      </w:pPr>
      <w:r w:rsidRPr="00B4468A">
        <w:rPr>
          <w:b/>
        </w:rPr>
        <w:t>Podepsaný návrh smlouvy</w:t>
      </w:r>
      <w:r w:rsidRPr="00B4468A">
        <w:t xml:space="preserve"> o dílo (viz příloha č. </w:t>
      </w:r>
      <w:r w:rsidR="007D11BD" w:rsidRPr="00B4468A">
        <w:t>2</w:t>
      </w:r>
      <w:r w:rsidRPr="00B4468A">
        <w:t>)</w:t>
      </w:r>
    </w:p>
    <w:p w:rsidR="004C4B8F" w:rsidRPr="00B4468A" w:rsidRDefault="004C4B8F" w:rsidP="004E65D5">
      <w:pPr>
        <w:pStyle w:val="05-ODST-3"/>
      </w:pPr>
      <w:r w:rsidRPr="00B4468A">
        <w:rPr>
          <w:b/>
        </w:rPr>
        <w:t xml:space="preserve">Ostatní </w:t>
      </w:r>
      <w:r w:rsidR="00076002">
        <w:rPr>
          <w:b/>
        </w:rPr>
        <w:t xml:space="preserve">požadované </w:t>
      </w:r>
      <w:r w:rsidRPr="00B4468A">
        <w:rPr>
          <w:b/>
        </w:rPr>
        <w:t>dokumenty</w:t>
      </w:r>
    </w:p>
    <w:p w:rsidR="004C4B8F" w:rsidRDefault="004C4B8F" w:rsidP="004C4B8F">
      <w:pPr>
        <w:pStyle w:val="05-ODST-3"/>
        <w:numPr>
          <w:ilvl w:val="0"/>
          <w:numId w:val="24"/>
        </w:numPr>
      </w:pPr>
      <w:r w:rsidRPr="004C4B8F">
        <w:rPr>
          <w:b/>
        </w:rPr>
        <w:t>Harmonogram plnění</w:t>
      </w:r>
      <w:r>
        <w:t xml:space="preserve"> </w:t>
      </w:r>
    </w:p>
    <w:p w:rsidR="004C4B8F" w:rsidRDefault="004C4B8F" w:rsidP="004C4B8F">
      <w:pPr>
        <w:pStyle w:val="05-ODST-3"/>
        <w:numPr>
          <w:ilvl w:val="0"/>
          <w:numId w:val="24"/>
        </w:numPr>
      </w:pPr>
      <w:r w:rsidRPr="004C4B8F">
        <w:rPr>
          <w:b/>
        </w:rPr>
        <w:t>Požadavky na součinnost</w:t>
      </w:r>
      <w:r>
        <w:t xml:space="preserve"> objednatele</w:t>
      </w:r>
      <w:r w:rsidR="00B4468A">
        <w:t xml:space="preserve"> = zadavatele</w:t>
      </w:r>
    </w:p>
    <w:p w:rsidR="0040618C" w:rsidRDefault="00A86D1A" w:rsidP="004C4B8F">
      <w:pPr>
        <w:pStyle w:val="05-ODST-3"/>
        <w:numPr>
          <w:ilvl w:val="0"/>
          <w:numId w:val="24"/>
        </w:numPr>
      </w:pPr>
      <w:r>
        <w:rPr>
          <w:b/>
        </w:rPr>
        <w:t>Předložení bezpečnostních rizik</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3D219A">
        <w:t>0</w:t>
      </w:r>
      <w:r w:rsidR="00A86D1A">
        <w:t>3</w:t>
      </w:r>
      <w:r w:rsidR="003D219A">
        <w:t>4</w:t>
      </w:r>
      <w:r>
        <w:t>/1</w:t>
      </w:r>
      <w:r w:rsidR="003D219A">
        <w:t>4</w:t>
      </w:r>
      <w:r>
        <w:t>/OCN včetně smlouvy.</w:t>
      </w:r>
    </w:p>
    <w:p w:rsidR="00AF26B7" w:rsidRDefault="00AF26B7" w:rsidP="004C4B8F">
      <w:pPr>
        <w:pStyle w:val="05-ODST-3"/>
        <w:numPr>
          <w:ilvl w:val="0"/>
          <w:numId w:val="0"/>
        </w:numPr>
        <w:tabs>
          <w:tab w:val="clear" w:pos="1134"/>
        </w:tabs>
        <w:ind w:left="284"/>
        <w:jc w:val="left"/>
      </w:pPr>
      <w:r>
        <w:t>Nabídka bude podepsána osobou (-</w:t>
      </w:r>
      <w:proofErr w:type="spellStart"/>
      <w:r>
        <w:t>ami</w:t>
      </w:r>
      <w:proofErr w:type="spellEnd"/>
      <w:r>
        <w:t>) oprávněnou (-</w:t>
      </w:r>
      <w:proofErr w:type="spellStart"/>
      <w:r>
        <w:t>nými</w:t>
      </w:r>
      <w:proofErr w:type="spellEnd"/>
      <w:r>
        <w:t>) j</w:t>
      </w:r>
      <w:r w:rsidR="004C4B8F">
        <w:t xml:space="preserve">ednat jménem </w:t>
      </w:r>
      <w:r w:rsidR="00B65A70">
        <w:t>uchazeč</w:t>
      </w:r>
      <w:r w:rsidR="004C4B8F">
        <w:t xml:space="preserve">e nebo za </w:t>
      </w:r>
      <w:r w:rsidR="00B65A70">
        <w:t>uchazeč</w:t>
      </w:r>
      <w:r>
        <w:t>e.</w:t>
      </w:r>
    </w:p>
    <w:p w:rsidR="004C4B8F" w:rsidRDefault="004C4B8F" w:rsidP="004C4B8F">
      <w:pPr>
        <w:pStyle w:val="05-ODST-3"/>
        <w:numPr>
          <w:ilvl w:val="0"/>
          <w:numId w:val="0"/>
        </w:numPr>
        <w:tabs>
          <w:tab w:val="clear" w:pos="1134"/>
          <w:tab w:val="left" w:pos="284"/>
        </w:tabs>
        <w:ind w:left="284"/>
      </w:pPr>
      <w:r>
        <w:t>Prohlášení o způsobu zajištění případných subdodávek a doložením seznamu subdodavatelských firem včetně prokázání jejich profesních kvalifikačních předpokladů</w:t>
      </w:r>
    </w:p>
    <w:p w:rsidR="004C4B8F" w:rsidRDefault="004C4B8F" w:rsidP="004C4B8F">
      <w:pPr>
        <w:pStyle w:val="05-ODST-3"/>
        <w:numPr>
          <w:ilvl w:val="0"/>
          <w:numId w:val="0"/>
        </w:numPr>
        <w:tabs>
          <w:tab w:val="clear" w:pos="1134"/>
          <w:tab w:val="left" w:pos="284"/>
        </w:tabs>
        <w:ind w:left="284"/>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r w:rsidR="00853849">
        <w:t>.</w:t>
      </w:r>
    </w:p>
    <w:p w:rsidR="00AF26B7" w:rsidRDefault="00853849" w:rsidP="003868B8">
      <w:pPr>
        <w:pStyle w:val="01-L"/>
      </w:pPr>
      <w:r>
        <w:lastRenderedPageBreak/>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AF26B7" w:rsidRDefault="00631FDE" w:rsidP="00DC63ED">
      <w:pPr>
        <w:pStyle w:val="01-L"/>
      </w:pPr>
      <w:r>
        <w:t xml:space="preserve">Výběrové </w:t>
      </w:r>
      <w:r w:rsidR="00AF26B7">
        <w:t>řízení</w:t>
      </w:r>
    </w:p>
    <w:p w:rsidR="00076002" w:rsidRDefault="00076002" w:rsidP="00076002">
      <w:pPr>
        <w:pStyle w:val="Nadpis2"/>
        <w:numPr>
          <w:ilvl w:val="1"/>
          <w:numId w:val="32"/>
        </w:numPr>
      </w:pPr>
      <w:bookmarkStart w:id="2" w:name="_Toc273535886"/>
      <w:r>
        <w:t>Zahájení výběrového řízení</w:t>
      </w:r>
      <w:bookmarkEnd w:id="2"/>
    </w:p>
    <w:p w:rsidR="00076002" w:rsidRDefault="00076002" w:rsidP="00076002">
      <w:r>
        <w:t>Výběrové řízení je zahájeno uveřejněním zadávací dokumentace včetně všech příloh na oficiálních internetových stránkách společnosti ČEPRO, a.s., (profilu zadavatele) https://softender.cz/home/CEPROAS/current.</w:t>
      </w:r>
    </w:p>
    <w:p w:rsidR="00076002" w:rsidRPr="00DA3AB5" w:rsidRDefault="00076002" w:rsidP="00076002">
      <w:r>
        <w:t xml:space="preserve">Dodavatel </w:t>
      </w:r>
      <w:r w:rsidRPr="00DA3AB5">
        <w:t>je oprávněn požadovat písemně dodatečné informace k zadávacím podmínkám. Písemná žádost musí být zadavateli doručena nejpozději 5 dnů před uplynutím lhůty pro podání nabídek.</w:t>
      </w:r>
    </w:p>
    <w:p w:rsidR="00076002" w:rsidRDefault="00076002" w:rsidP="00076002">
      <w:pPr>
        <w:pStyle w:val="Nadpis2"/>
        <w:numPr>
          <w:ilvl w:val="1"/>
          <w:numId w:val="32"/>
        </w:numPr>
      </w:pPr>
      <w:bookmarkStart w:id="3" w:name="_Toc273535888"/>
      <w:r>
        <w:t>Místo, způsob a lhůta k podávání nabídek</w:t>
      </w:r>
      <w:bookmarkEnd w:id="3"/>
    </w:p>
    <w:p w:rsidR="00076002" w:rsidRPr="0078320F" w:rsidRDefault="00076002" w:rsidP="00076002">
      <w:pPr>
        <w:rPr>
          <w:i/>
        </w:rPr>
      </w:pPr>
      <w:r w:rsidRPr="0078320F">
        <w:t xml:space="preserve">Nabídka </w:t>
      </w:r>
      <w:r>
        <w:t>bude</w:t>
      </w:r>
      <w:r w:rsidRPr="0078320F">
        <w:t xml:space="preserve"> podána </w:t>
      </w:r>
      <w:r>
        <w:t xml:space="preserve">písemně </w:t>
      </w:r>
      <w:r w:rsidRPr="0078320F">
        <w:rPr>
          <w:b/>
        </w:rPr>
        <w:t xml:space="preserve">v elektronické podobě prostřednictvím elektronického nástroje, prostřednictvím profilu zadavatele na adrese </w:t>
      </w:r>
      <w:hyperlink r:id="rId14" w:history="1">
        <w:r w:rsidRPr="0078320F">
          <w:rPr>
            <w:rStyle w:val="Hypertextovodkaz"/>
            <w:b/>
          </w:rPr>
          <w:t>https://www.softender.cz/home/profil/992824</w:t>
        </w:r>
      </w:hyperlink>
      <w:r>
        <w:t xml:space="preserve"> </w:t>
      </w:r>
      <w:r w:rsidRPr="0078320F">
        <w:rPr>
          <w:i/>
        </w:rPr>
        <w:t xml:space="preserve">nebo v </w:t>
      </w:r>
      <w:r>
        <w:rPr>
          <w:i/>
        </w:rPr>
        <w:t>l</w:t>
      </w:r>
      <w:r w:rsidRPr="0078320F">
        <w:rPr>
          <w:i/>
        </w:rPr>
        <w:t>istinné podobě 1x originál  1</w:t>
      </w:r>
      <w:r w:rsidRPr="0078320F">
        <w:rPr>
          <w:i/>
        </w:rPr>
        <w:tab/>
        <w:t xml:space="preserve">x kopie nabídky. </w:t>
      </w:r>
    </w:p>
    <w:p w:rsidR="00076002" w:rsidRDefault="00076002" w:rsidP="00076002"/>
    <w:p w:rsidR="00076002" w:rsidRPr="0062522F" w:rsidRDefault="00076002" w:rsidP="00076002">
      <w:pPr>
        <w:rPr>
          <w:b/>
        </w:rPr>
      </w:pPr>
      <w:r>
        <w:lastRenderedPageBreak/>
        <w:t xml:space="preserve">Nabídka v elektronické podobě bude podána prostřednictvím profilu zadavatele na adrese </w:t>
      </w:r>
      <w:hyperlink r:id="rId15" w:history="1">
        <w:r w:rsidRPr="0062522F">
          <w:rPr>
            <w:rStyle w:val="Hypertextovodkaz"/>
          </w:rPr>
          <w:t>https://www.softender.cz/home/profil/992824</w:t>
        </w:r>
      </w:hyperlink>
      <w:r w:rsidRPr="0062522F">
        <w:t xml:space="preserve"> a bude označena názvem zakázky</w:t>
      </w:r>
      <w:r>
        <w:rPr>
          <w:b/>
        </w:rPr>
        <w:t xml:space="preserve"> „</w:t>
      </w:r>
      <w:r>
        <w:rPr>
          <w:b/>
          <w:sz w:val="24"/>
          <w:szCs w:val="24"/>
        </w:rPr>
        <w:t xml:space="preserve">Oprava nátěrů ocelové haly - sklad </w:t>
      </w:r>
      <w:proofErr w:type="spellStart"/>
      <w:r>
        <w:rPr>
          <w:b/>
          <w:sz w:val="24"/>
          <w:szCs w:val="24"/>
        </w:rPr>
        <w:t>Mstětice</w:t>
      </w:r>
      <w:proofErr w:type="spellEnd"/>
      <w:r>
        <w:rPr>
          <w:b/>
        </w:rPr>
        <w:t xml:space="preserve">“ </w:t>
      </w:r>
      <w:r w:rsidRPr="0062522F">
        <w:t xml:space="preserve">a </w:t>
      </w:r>
      <w:proofErr w:type="spellStart"/>
      <w:r w:rsidRPr="0062522F">
        <w:t>evid</w:t>
      </w:r>
      <w:proofErr w:type="spellEnd"/>
      <w:r w:rsidRPr="0062522F">
        <w:t>. č.</w:t>
      </w:r>
      <w:r>
        <w:rPr>
          <w:b/>
        </w:rPr>
        <w:t xml:space="preserve"> </w:t>
      </w:r>
      <w:r w:rsidRPr="00851DAF">
        <w:rPr>
          <w:b/>
        </w:rPr>
        <w:t>0</w:t>
      </w:r>
      <w:r>
        <w:rPr>
          <w:b/>
        </w:rPr>
        <w:t>34</w:t>
      </w:r>
      <w:r w:rsidRPr="00851DAF">
        <w:rPr>
          <w:b/>
        </w:rPr>
        <w:t>/14/OCN</w:t>
      </w:r>
      <w:r w:rsidRPr="0062522F">
        <w:rPr>
          <w:b/>
        </w:rPr>
        <w:t xml:space="preserve">. </w:t>
      </w:r>
    </w:p>
    <w:p w:rsidR="00076002" w:rsidRPr="00023322" w:rsidRDefault="00076002" w:rsidP="00076002">
      <w:r w:rsidRPr="00023322">
        <w:t>Nabídka v </w:t>
      </w:r>
      <w:r w:rsidRPr="00023322">
        <w:rPr>
          <w:u w:val="single"/>
        </w:rPr>
        <w:t>elektronické verzi</w:t>
      </w:r>
      <w:r w:rsidRPr="00023322">
        <w:t xml:space="preserve"> nebo v listinné podobě musí být dodavatelem podána ve lhůtě nejpozději </w:t>
      </w:r>
      <w:r w:rsidRPr="00023322">
        <w:rPr>
          <w:b/>
          <w:color w:val="FF0000"/>
        </w:rPr>
        <w:t xml:space="preserve">do </w:t>
      </w:r>
      <w:r w:rsidRPr="0003170D">
        <w:rPr>
          <w:b/>
          <w:color w:val="FF0000"/>
        </w:rPr>
        <w:t xml:space="preserve">14. </w:t>
      </w:r>
      <w:r w:rsidR="0003170D" w:rsidRPr="0003170D">
        <w:rPr>
          <w:b/>
          <w:color w:val="FF0000"/>
        </w:rPr>
        <w:t>5</w:t>
      </w:r>
      <w:r w:rsidRPr="0003170D">
        <w:rPr>
          <w:b/>
          <w:color w:val="FF0000"/>
        </w:rPr>
        <w:t>. 2014 do 10:00 hodin</w:t>
      </w:r>
      <w:r w:rsidRPr="0003170D">
        <w:t>.</w:t>
      </w:r>
    </w:p>
    <w:p w:rsidR="00076002" w:rsidRPr="00023322" w:rsidRDefault="00076002" w:rsidP="00076002"/>
    <w:p w:rsidR="00076002" w:rsidRPr="00023322" w:rsidRDefault="00076002" w:rsidP="00076002">
      <w:r w:rsidRPr="00023322">
        <w:t>V případě listinné nabídky lze podat nabídku uchazeče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076002" w:rsidRPr="00023322" w:rsidRDefault="00076002" w:rsidP="00076002">
      <w:pPr>
        <w:tabs>
          <w:tab w:val="left" w:pos="1260"/>
        </w:tabs>
      </w:pPr>
      <w:r w:rsidRPr="00023322">
        <w:t>adresa:</w:t>
      </w:r>
      <w:r w:rsidRPr="00023322">
        <w:tab/>
        <w:t>ČEPRO, a. s.</w:t>
      </w:r>
    </w:p>
    <w:p w:rsidR="00076002" w:rsidRPr="00023322" w:rsidRDefault="00076002" w:rsidP="00076002">
      <w:pPr>
        <w:tabs>
          <w:tab w:val="left" w:pos="1260"/>
        </w:tabs>
        <w:spacing w:before="0"/>
      </w:pPr>
      <w:r w:rsidRPr="00023322">
        <w:tab/>
        <w:t xml:space="preserve">Ing. Ivana Ševecová            </w:t>
      </w:r>
    </w:p>
    <w:p w:rsidR="00076002" w:rsidRPr="00023322" w:rsidRDefault="00076002" w:rsidP="00076002">
      <w:pPr>
        <w:tabs>
          <w:tab w:val="left" w:pos="1260"/>
        </w:tabs>
        <w:spacing w:before="0"/>
      </w:pPr>
      <w:r w:rsidRPr="00023322">
        <w:tab/>
        <w:t>Dělnická 12/213</w:t>
      </w:r>
    </w:p>
    <w:p w:rsidR="00076002" w:rsidRPr="00023322" w:rsidRDefault="00076002" w:rsidP="00076002">
      <w:pPr>
        <w:tabs>
          <w:tab w:val="left" w:pos="1260"/>
        </w:tabs>
        <w:spacing w:before="0"/>
      </w:pPr>
      <w:r w:rsidRPr="00023322">
        <w:tab/>
        <w:t>170 04 Praha 7</w:t>
      </w:r>
    </w:p>
    <w:p w:rsidR="00076002" w:rsidRPr="00023322" w:rsidRDefault="00076002" w:rsidP="00076002">
      <w:pPr>
        <w:pStyle w:val="Nadpis2"/>
        <w:numPr>
          <w:ilvl w:val="1"/>
          <w:numId w:val="32"/>
        </w:numPr>
        <w:ind w:left="584"/>
      </w:pPr>
      <w:bookmarkStart w:id="4" w:name="_Toc273535889"/>
      <w:r w:rsidRPr="00023322">
        <w:t>Zadávací lhůta</w:t>
      </w:r>
      <w:bookmarkEnd w:id="4"/>
    </w:p>
    <w:p w:rsidR="00187FF4" w:rsidRPr="00DA3AB5" w:rsidRDefault="00076002" w:rsidP="00076002">
      <w:r w:rsidRPr="00023322">
        <w:t>Zadávací lhůta, po kterou jsou uchazeči svými předloženými nabídkami vázáni, se stanovuje ve lhůtě 90 dnů ode dne skončení lhůty pro podání nabídek</w:t>
      </w:r>
      <w:r w:rsidR="00187FF4" w:rsidRPr="00DA3AB5">
        <w:t>.</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rsidRPr="00076002">
        <w:t>Příloha č.</w:t>
      </w:r>
      <w:r w:rsidR="00076002" w:rsidRPr="00076002">
        <w:t xml:space="preserve"> </w:t>
      </w:r>
      <w:r w:rsidRPr="00076002">
        <w:t xml:space="preserve">1 – </w:t>
      </w:r>
      <w:r w:rsidR="00984EC2" w:rsidRPr="00076002">
        <w:t xml:space="preserve"> </w:t>
      </w:r>
      <w:r w:rsidR="003D219A" w:rsidRPr="00076002">
        <w:t>Položkový rozpočet</w:t>
      </w:r>
    </w:p>
    <w:p w:rsidR="00076002" w:rsidRDefault="00853849" w:rsidP="00853849">
      <w:r>
        <w:t>Příloha č.</w:t>
      </w:r>
      <w:r w:rsidR="00076002">
        <w:t xml:space="preserve"> </w:t>
      </w:r>
      <w:r w:rsidR="007D11BD">
        <w:t>2</w:t>
      </w:r>
      <w:r>
        <w:t xml:space="preserve"> –  Návrh smlouvy o dílo </w:t>
      </w:r>
    </w:p>
    <w:p w:rsidR="002D498F" w:rsidRDefault="002D498F" w:rsidP="00853849">
      <w:r>
        <w:t>Příloha č.</w:t>
      </w:r>
      <w:r w:rsidR="00076002">
        <w:t xml:space="preserve"> </w:t>
      </w:r>
      <w:r w:rsidR="007D11BD">
        <w:t>3</w:t>
      </w:r>
      <w:r w:rsidR="00853849">
        <w:t xml:space="preserve"> –  Krycí list nabídky</w:t>
      </w:r>
    </w:p>
    <w:p w:rsidR="002D498F" w:rsidRDefault="002D498F" w:rsidP="00853849">
      <w:r>
        <w:t>Příloha č.</w:t>
      </w:r>
      <w:r w:rsidR="00076002">
        <w:t xml:space="preserve"> </w:t>
      </w:r>
      <w:r>
        <w:t xml:space="preserve">4 – fotodokumentace objektu č.360 </w:t>
      </w:r>
      <w:proofErr w:type="spellStart"/>
      <w:r>
        <w:t>Mstětice</w:t>
      </w:r>
      <w:proofErr w:type="spellEnd"/>
    </w:p>
    <w:p w:rsidR="00853849" w:rsidRDefault="002D498F" w:rsidP="00853849">
      <w:r>
        <w:t>Příloha č.</w:t>
      </w:r>
      <w:r w:rsidR="00076002">
        <w:t xml:space="preserve"> </w:t>
      </w:r>
      <w:r>
        <w:t>5 – výměra objektu č.</w:t>
      </w:r>
      <w:r w:rsidR="00076002">
        <w:t xml:space="preserve"> </w:t>
      </w:r>
      <w:r>
        <w:t xml:space="preserve">360 </w:t>
      </w:r>
      <w:proofErr w:type="spellStart"/>
      <w:r>
        <w:t>Mstětice</w:t>
      </w:r>
      <w:proofErr w:type="spellEnd"/>
      <w:r w:rsidR="00853849">
        <w:t xml:space="preserve"> </w:t>
      </w:r>
    </w:p>
    <w:p w:rsidR="00853849" w:rsidRDefault="00853849" w:rsidP="00853849"/>
    <w:p w:rsidR="001A2DB0" w:rsidRDefault="001A2DB0" w:rsidP="00853849"/>
    <w:p w:rsidR="001A2DB0" w:rsidRDefault="001A2DB0" w:rsidP="00853849"/>
    <w:p w:rsidR="001A2DB0" w:rsidRDefault="001A2DB0" w:rsidP="00853849"/>
    <w:p w:rsidR="00AF26B7" w:rsidRDefault="00984EC2" w:rsidP="00AF26B7">
      <w:r>
        <w:t xml:space="preserve">V Praze dne </w:t>
      </w:r>
      <w:r w:rsidR="00756EE7">
        <w:t>2</w:t>
      </w:r>
      <w:r w:rsidR="00576D7D">
        <w:t>8</w:t>
      </w:r>
      <w:r w:rsidR="002D498F">
        <w:t>.</w:t>
      </w:r>
      <w:r w:rsidR="00756EE7">
        <w:t xml:space="preserve"> 4.</w:t>
      </w:r>
      <w:r w:rsidR="002D498F">
        <w:t xml:space="preserve"> 2014</w:t>
      </w:r>
    </w:p>
    <w:p w:rsidR="00AF26B7" w:rsidRDefault="00AF26B7" w:rsidP="00AF26B7">
      <w:r>
        <w:t xml:space="preserve">Odbor centrálního nákupu, </w:t>
      </w:r>
    </w:p>
    <w:p w:rsidR="00076002" w:rsidRDefault="00076002" w:rsidP="00AF26B7">
      <w:r>
        <w:t>ČEPRO, a.s.</w:t>
      </w:r>
      <w:bookmarkStart w:id="5" w:name="_GoBack"/>
      <w:bookmarkEnd w:id="5"/>
    </w:p>
    <w:sectPr w:rsidR="00076002" w:rsidSect="00714B41">
      <w:footerReference w:type="default" r:id="rId16"/>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38E" w:rsidRDefault="0053738E">
      <w:r>
        <w:separator/>
      </w:r>
    </w:p>
  </w:endnote>
  <w:endnote w:type="continuationSeparator" w:id="0">
    <w:p w:rsidR="0053738E" w:rsidRDefault="00537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001DC2">
    <w:pPr>
      <w:pStyle w:val="Zpat"/>
    </w:pPr>
    <w:r>
      <w:rPr>
        <w:noProof/>
        <w:sz w:val="20"/>
      </w:rPr>
      <mc:AlternateContent>
        <mc:Choice Requires="wps">
          <w:drawing>
            <wp:anchor distT="4294967295" distB="4294967295" distL="114300" distR="114300" simplePos="0" relativeHeight="251657728" behindDoc="0" locked="0" layoutInCell="1" allowOverlap="1" wp14:anchorId="305249B9" wp14:editId="5FE2F8CD">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sidR="009B6A41">
      <w:rPr>
        <w:rStyle w:val="slostrnky"/>
      </w:rPr>
      <w:fldChar w:fldCharType="begin"/>
    </w:r>
    <w:r>
      <w:rPr>
        <w:rStyle w:val="slostrnky"/>
      </w:rPr>
      <w:instrText xml:space="preserve"> PAGE </w:instrText>
    </w:r>
    <w:r w:rsidR="009B6A41">
      <w:rPr>
        <w:rStyle w:val="slostrnky"/>
      </w:rPr>
      <w:fldChar w:fldCharType="separate"/>
    </w:r>
    <w:r w:rsidR="00576D7D">
      <w:rPr>
        <w:rStyle w:val="slostrnky"/>
        <w:noProof/>
      </w:rPr>
      <w:t>11</w:t>
    </w:r>
    <w:r w:rsidR="009B6A41">
      <w:rPr>
        <w:rStyle w:val="slostrnky"/>
      </w:rPr>
      <w:fldChar w:fldCharType="end"/>
    </w:r>
    <w:r>
      <w:rPr>
        <w:rStyle w:val="slostrnky"/>
      </w:rPr>
      <w:t xml:space="preserve"> z </w:t>
    </w:r>
    <w:r w:rsidR="009B6A41">
      <w:rPr>
        <w:rStyle w:val="slostrnky"/>
      </w:rPr>
      <w:fldChar w:fldCharType="begin"/>
    </w:r>
    <w:r>
      <w:rPr>
        <w:rStyle w:val="slostrnky"/>
      </w:rPr>
      <w:instrText xml:space="preserve"> NUMPAGES </w:instrText>
    </w:r>
    <w:r w:rsidR="009B6A41">
      <w:rPr>
        <w:rStyle w:val="slostrnky"/>
      </w:rPr>
      <w:fldChar w:fldCharType="separate"/>
    </w:r>
    <w:r w:rsidR="00576D7D">
      <w:rPr>
        <w:rStyle w:val="slostrnky"/>
        <w:noProof/>
      </w:rPr>
      <w:t>11</w:t>
    </w:r>
    <w:r w:rsidR="009B6A41">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38E" w:rsidRDefault="0053738E">
      <w:r>
        <w:separator/>
      </w:r>
    </w:p>
  </w:footnote>
  <w:footnote w:type="continuationSeparator" w:id="0">
    <w:p w:rsidR="0053738E" w:rsidRDefault="005373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D2016C"/>
    <w:multiLevelType w:val="multilevel"/>
    <w:tmpl w:val="755CDAF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31575B2"/>
    <w:multiLevelType w:val="multilevel"/>
    <w:tmpl w:val="F55EB2D2"/>
    <w:lvl w:ilvl="0">
      <w:start w:val="3"/>
      <w:numFmt w:val="decimal"/>
      <w:lvlText w:val="%1"/>
      <w:lvlJc w:val="left"/>
      <w:pPr>
        <w:ind w:left="927"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7">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0">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3">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2E850FF"/>
    <w:multiLevelType w:val="multilevel"/>
    <w:tmpl w:val="9B56AB5C"/>
    <w:lvl w:ilvl="0">
      <w:start w:val="1"/>
      <w:numFmt w:val="bullet"/>
      <w:pStyle w:val="Odrky-psmena"/>
      <w:lvlText w:val=""/>
      <w:lvlJc w:val="left"/>
      <w:pPr>
        <w:tabs>
          <w:tab w:val="num" w:pos="720"/>
        </w:tabs>
        <w:ind w:left="720" w:hanging="360"/>
      </w:pPr>
      <w:rPr>
        <w:rFonts w:ascii="Symbol" w:hAnsi="Symbol"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bullet"/>
      <w:lvlText w:val=""/>
      <w:lvlJc w:val="left"/>
      <w:pPr>
        <w:tabs>
          <w:tab w:val="num" w:pos="1440"/>
        </w:tabs>
        <w:ind w:left="1440" w:hanging="360"/>
      </w:pPr>
      <w:rPr>
        <w:rFonts w:ascii="Symbol" w:hAnsi="Symbol"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5">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nsid w:val="5AE129E1"/>
    <w:multiLevelType w:val="multilevel"/>
    <w:tmpl w:val="A4EA24F2"/>
    <w:lvl w:ilvl="0">
      <w:start w:val="2"/>
      <w:numFmt w:val="decimal"/>
      <w:lvlText w:val="%1"/>
      <w:lvlJc w:val="left"/>
      <w:pPr>
        <w:ind w:left="435" w:hanging="435"/>
      </w:pPr>
      <w:rPr>
        <w:rFonts w:hint="default"/>
      </w:rPr>
    </w:lvl>
    <w:lvl w:ilvl="1">
      <w:start w:val="4"/>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60E15B7B"/>
    <w:multiLevelType w:val="hybridMultilevel"/>
    <w:tmpl w:val="948AE6D4"/>
    <w:lvl w:ilvl="0" w:tplc="04050001">
      <w:start w:val="1"/>
      <w:numFmt w:val="bullet"/>
      <w:lvlText w:val=""/>
      <w:lvlJc w:val="left"/>
      <w:pPr>
        <w:tabs>
          <w:tab w:val="num" w:pos="1304"/>
        </w:tabs>
        <w:ind w:left="1304" w:hanging="360"/>
      </w:pPr>
      <w:rPr>
        <w:rFonts w:ascii="Symbol" w:hAnsi="Symbol" w:hint="default"/>
      </w:rPr>
    </w:lvl>
    <w:lvl w:ilvl="1" w:tplc="04050003">
      <w:start w:val="1"/>
      <w:numFmt w:val="bullet"/>
      <w:lvlText w:val="o"/>
      <w:lvlJc w:val="left"/>
      <w:pPr>
        <w:tabs>
          <w:tab w:val="num" w:pos="2024"/>
        </w:tabs>
        <w:ind w:left="2024" w:hanging="360"/>
      </w:pPr>
      <w:rPr>
        <w:rFonts w:ascii="Courier New" w:hAnsi="Courier New" w:cs="Courier New" w:hint="default"/>
      </w:rPr>
    </w:lvl>
    <w:lvl w:ilvl="2" w:tplc="04050005" w:tentative="1">
      <w:start w:val="1"/>
      <w:numFmt w:val="bullet"/>
      <w:lvlText w:val=""/>
      <w:lvlJc w:val="left"/>
      <w:pPr>
        <w:tabs>
          <w:tab w:val="num" w:pos="2744"/>
        </w:tabs>
        <w:ind w:left="2744" w:hanging="360"/>
      </w:pPr>
      <w:rPr>
        <w:rFonts w:ascii="Wingdings" w:hAnsi="Wingdings" w:hint="default"/>
      </w:rPr>
    </w:lvl>
    <w:lvl w:ilvl="3" w:tplc="04050001" w:tentative="1">
      <w:start w:val="1"/>
      <w:numFmt w:val="bullet"/>
      <w:lvlText w:val=""/>
      <w:lvlJc w:val="left"/>
      <w:pPr>
        <w:tabs>
          <w:tab w:val="num" w:pos="3464"/>
        </w:tabs>
        <w:ind w:left="3464" w:hanging="360"/>
      </w:pPr>
      <w:rPr>
        <w:rFonts w:ascii="Symbol" w:hAnsi="Symbol" w:hint="default"/>
      </w:rPr>
    </w:lvl>
    <w:lvl w:ilvl="4" w:tplc="04050003" w:tentative="1">
      <w:start w:val="1"/>
      <w:numFmt w:val="bullet"/>
      <w:lvlText w:val="o"/>
      <w:lvlJc w:val="left"/>
      <w:pPr>
        <w:tabs>
          <w:tab w:val="num" w:pos="4184"/>
        </w:tabs>
        <w:ind w:left="4184" w:hanging="360"/>
      </w:pPr>
      <w:rPr>
        <w:rFonts w:ascii="Courier New" w:hAnsi="Courier New" w:cs="Courier New" w:hint="default"/>
      </w:rPr>
    </w:lvl>
    <w:lvl w:ilvl="5" w:tplc="04050005" w:tentative="1">
      <w:start w:val="1"/>
      <w:numFmt w:val="bullet"/>
      <w:lvlText w:val=""/>
      <w:lvlJc w:val="left"/>
      <w:pPr>
        <w:tabs>
          <w:tab w:val="num" w:pos="4904"/>
        </w:tabs>
        <w:ind w:left="4904" w:hanging="360"/>
      </w:pPr>
      <w:rPr>
        <w:rFonts w:ascii="Wingdings" w:hAnsi="Wingdings" w:hint="default"/>
      </w:rPr>
    </w:lvl>
    <w:lvl w:ilvl="6" w:tplc="04050001" w:tentative="1">
      <w:start w:val="1"/>
      <w:numFmt w:val="bullet"/>
      <w:lvlText w:val=""/>
      <w:lvlJc w:val="left"/>
      <w:pPr>
        <w:tabs>
          <w:tab w:val="num" w:pos="5624"/>
        </w:tabs>
        <w:ind w:left="5624" w:hanging="360"/>
      </w:pPr>
      <w:rPr>
        <w:rFonts w:ascii="Symbol" w:hAnsi="Symbol" w:hint="default"/>
      </w:rPr>
    </w:lvl>
    <w:lvl w:ilvl="7" w:tplc="04050003" w:tentative="1">
      <w:start w:val="1"/>
      <w:numFmt w:val="bullet"/>
      <w:lvlText w:val="o"/>
      <w:lvlJc w:val="left"/>
      <w:pPr>
        <w:tabs>
          <w:tab w:val="num" w:pos="6344"/>
        </w:tabs>
        <w:ind w:left="6344" w:hanging="360"/>
      </w:pPr>
      <w:rPr>
        <w:rFonts w:ascii="Courier New" w:hAnsi="Courier New" w:cs="Courier New" w:hint="default"/>
      </w:rPr>
    </w:lvl>
    <w:lvl w:ilvl="8" w:tplc="04050005" w:tentative="1">
      <w:start w:val="1"/>
      <w:numFmt w:val="bullet"/>
      <w:lvlText w:val=""/>
      <w:lvlJc w:val="left"/>
      <w:pPr>
        <w:tabs>
          <w:tab w:val="num" w:pos="7064"/>
        </w:tabs>
        <w:ind w:left="7064" w:hanging="360"/>
      </w:pPr>
      <w:rPr>
        <w:rFonts w:ascii="Wingdings" w:hAnsi="Wingdings" w:hint="default"/>
      </w:rPr>
    </w:lvl>
  </w:abstractNum>
  <w:abstractNum w:abstractNumId="20">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504202F"/>
    <w:multiLevelType w:val="multilevel"/>
    <w:tmpl w:val="4F5C09D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5">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6">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E3F00AD"/>
    <w:multiLevelType w:val="multilevel"/>
    <w:tmpl w:val="52864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6"/>
  </w:num>
  <w:num w:numId="3">
    <w:abstractNumId w:val="21"/>
  </w:num>
  <w:num w:numId="4">
    <w:abstractNumId w:val="21"/>
  </w:num>
  <w:num w:numId="5">
    <w:abstractNumId w:val="2"/>
  </w:num>
  <w:num w:numId="6">
    <w:abstractNumId w:val="20"/>
  </w:num>
  <w:num w:numId="7">
    <w:abstractNumId w:val="15"/>
  </w:num>
  <w:num w:numId="8">
    <w:abstractNumId w:val="4"/>
  </w:num>
  <w:num w:numId="9">
    <w:abstractNumId w:val="14"/>
  </w:num>
  <w:num w:numId="10">
    <w:abstractNumId w:val="24"/>
  </w:num>
  <w:num w:numId="11">
    <w:abstractNumId w:val="26"/>
  </w:num>
  <w:num w:numId="12">
    <w:abstractNumId w:val="8"/>
  </w:num>
  <w:num w:numId="13">
    <w:abstractNumId w:val="18"/>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3"/>
  </w:num>
  <w:num w:numId="18">
    <w:abstractNumId w:val="10"/>
  </w:num>
  <w:num w:numId="19">
    <w:abstractNumId w:val="7"/>
  </w:num>
  <w:num w:numId="20">
    <w:abstractNumId w:val="28"/>
  </w:num>
  <w:num w:numId="21">
    <w:abstractNumId w:val="2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0"/>
  </w:num>
  <w:num w:numId="25">
    <w:abstractNumId w:val="12"/>
  </w:num>
  <w:num w:numId="26">
    <w:abstractNumId w:val="9"/>
  </w:num>
  <w:num w:numId="27">
    <w:abstractNumId w:val="5"/>
  </w:num>
  <w:num w:numId="28">
    <w:abstractNumId w:val="19"/>
  </w:num>
  <w:num w:numId="29">
    <w:abstractNumId w:val="3"/>
  </w:num>
  <w:num w:numId="30">
    <w:abstractNumId w:val="17"/>
  </w:num>
  <w:num w:numId="31">
    <w:abstractNumId w:val="6"/>
  </w:num>
  <w:num w:numId="32">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DC2"/>
    <w:rsid w:val="00003963"/>
    <w:rsid w:val="00007CE1"/>
    <w:rsid w:val="000112D3"/>
    <w:rsid w:val="00013CFB"/>
    <w:rsid w:val="0003170D"/>
    <w:rsid w:val="000619AF"/>
    <w:rsid w:val="00064115"/>
    <w:rsid w:val="00070FF1"/>
    <w:rsid w:val="00070FFC"/>
    <w:rsid w:val="00071B04"/>
    <w:rsid w:val="00074602"/>
    <w:rsid w:val="00075F6E"/>
    <w:rsid w:val="00076002"/>
    <w:rsid w:val="00084721"/>
    <w:rsid w:val="00091F6C"/>
    <w:rsid w:val="000A0DAA"/>
    <w:rsid w:val="000A7F59"/>
    <w:rsid w:val="000B021F"/>
    <w:rsid w:val="000C3064"/>
    <w:rsid w:val="000D19D8"/>
    <w:rsid w:val="000D4FBB"/>
    <w:rsid w:val="000E621C"/>
    <w:rsid w:val="000F143B"/>
    <w:rsid w:val="000F42B0"/>
    <w:rsid w:val="00102BD7"/>
    <w:rsid w:val="0012140A"/>
    <w:rsid w:val="00133126"/>
    <w:rsid w:val="001458CB"/>
    <w:rsid w:val="001663A7"/>
    <w:rsid w:val="001851BC"/>
    <w:rsid w:val="00187FF4"/>
    <w:rsid w:val="001904BD"/>
    <w:rsid w:val="001A138A"/>
    <w:rsid w:val="001A2DB0"/>
    <w:rsid w:val="001B1A97"/>
    <w:rsid w:val="001B349F"/>
    <w:rsid w:val="001D1838"/>
    <w:rsid w:val="001D59CD"/>
    <w:rsid w:val="001D5B3C"/>
    <w:rsid w:val="001D5FCD"/>
    <w:rsid w:val="001E2653"/>
    <w:rsid w:val="00205625"/>
    <w:rsid w:val="002063DC"/>
    <w:rsid w:val="00207C57"/>
    <w:rsid w:val="00213465"/>
    <w:rsid w:val="00215599"/>
    <w:rsid w:val="0021642E"/>
    <w:rsid w:val="00225234"/>
    <w:rsid w:val="00231D7B"/>
    <w:rsid w:val="0023700B"/>
    <w:rsid w:val="00240687"/>
    <w:rsid w:val="0024344B"/>
    <w:rsid w:val="0025498C"/>
    <w:rsid w:val="002602E1"/>
    <w:rsid w:val="002641A3"/>
    <w:rsid w:val="00282537"/>
    <w:rsid w:val="002866C3"/>
    <w:rsid w:val="00287681"/>
    <w:rsid w:val="00290BE0"/>
    <w:rsid w:val="002A1D2E"/>
    <w:rsid w:val="002A7642"/>
    <w:rsid w:val="002B79F2"/>
    <w:rsid w:val="002B7FB8"/>
    <w:rsid w:val="002C09C3"/>
    <w:rsid w:val="002D498F"/>
    <w:rsid w:val="002D557B"/>
    <w:rsid w:val="002F50E4"/>
    <w:rsid w:val="002F7809"/>
    <w:rsid w:val="003156E0"/>
    <w:rsid w:val="00316D5A"/>
    <w:rsid w:val="00333BFD"/>
    <w:rsid w:val="003341AA"/>
    <w:rsid w:val="00336DFD"/>
    <w:rsid w:val="00345ADB"/>
    <w:rsid w:val="00353261"/>
    <w:rsid w:val="003555EB"/>
    <w:rsid w:val="0035626F"/>
    <w:rsid w:val="00363594"/>
    <w:rsid w:val="00367BE6"/>
    <w:rsid w:val="003868B8"/>
    <w:rsid w:val="00390346"/>
    <w:rsid w:val="00393734"/>
    <w:rsid w:val="003A6C1E"/>
    <w:rsid w:val="003B26C8"/>
    <w:rsid w:val="003B5101"/>
    <w:rsid w:val="003C2989"/>
    <w:rsid w:val="003D219A"/>
    <w:rsid w:val="003D4FC5"/>
    <w:rsid w:val="003D76CC"/>
    <w:rsid w:val="003E28C8"/>
    <w:rsid w:val="003E6017"/>
    <w:rsid w:val="003E61E4"/>
    <w:rsid w:val="003F40C2"/>
    <w:rsid w:val="003F6945"/>
    <w:rsid w:val="00400555"/>
    <w:rsid w:val="0040618C"/>
    <w:rsid w:val="00407F83"/>
    <w:rsid w:val="004131A1"/>
    <w:rsid w:val="00426D8D"/>
    <w:rsid w:val="004311A4"/>
    <w:rsid w:val="00436512"/>
    <w:rsid w:val="00447F7F"/>
    <w:rsid w:val="00452526"/>
    <w:rsid w:val="004526A8"/>
    <w:rsid w:val="004536B8"/>
    <w:rsid w:val="00467EE6"/>
    <w:rsid w:val="004B0A61"/>
    <w:rsid w:val="004C1BAB"/>
    <w:rsid w:val="004C27B9"/>
    <w:rsid w:val="004C4B8F"/>
    <w:rsid w:val="004C7E07"/>
    <w:rsid w:val="004D0C82"/>
    <w:rsid w:val="004D1A48"/>
    <w:rsid w:val="004E65D5"/>
    <w:rsid w:val="004F039E"/>
    <w:rsid w:val="004F05DD"/>
    <w:rsid w:val="004F5000"/>
    <w:rsid w:val="004F77DB"/>
    <w:rsid w:val="00510DF3"/>
    <w:rsid w:val="00512BEF"/>
    <w:rsid w:val="00535E22"/>
    <w:rsid w:val="005361C0"/>
    <w:rsid w:val="0053738E"/>
    <w:rsid w:val="00541E5F"/>
    <w:rsid w:val="00552884"/>
    <w:rsid w:val="005614CA"/>
    <w:rsid w:val="0056454E"/>
    <w:rsid w:val="00567909"/>
    <w:rsid w:val="00576D7D"/>
    <w:rsid w:val="00584106"/>
    <w:rsid w:val="00596528"/>
    <w:rsid w:val="005A1A38"/>
    <w:rsid w:val="005E2FF1"/>
    <w:rsid w:val="005E38B0"/>
    <w:rsid w:val="005F5AC4"/>
    <w:rsid w:val="006062F6"/>
    <w:rsid w:val="006156A0"/>
    <w:rsid w:val="0061712A"/>
    <w:rsid w:val="0062341A"/>
    <w:rsid w:val="00631FDE"/>
    <w:rsid w:val="00635D66"/>
    <w:rsid w:val="006468BE"/>
    <w:rsid w:val="006545F4"/>
    <w:rsid w:val="00656D03"/>
    <w:rsid w:val="00664878"/>
    <w:rsid w:val="00665102"/>
    <w:rsid w:val="00670235"/>
    <w:rsid w:val="0067438B"/>
    <w:rsid w:val="00674B6F"/>
    <w:rsid w:val="00675B48"/>
    <w:rsid w:val="00695670"/>
    <w:rsid w:val="006A4C5B"/>
    <w:rsid w:val="006C271D"/>
    <w:rsid w:val="006D0A7D"/>
    <w:rsid w:val="006D0B1C"/>
    <w:rsid w:val="006D1B0E"/>
    <w:rsid w:val="006D69A8"/>
    <w:rsid w:val="006E103C"/>
    <w:rsid w:val="006E29B4"/>
    <w:rsid w:val="006E561E"/>
    <w:rsid w:val="006F3367"/>
    <w:rsid w:val="006F7350"/>
    <w:rsid w:val="0070780B"/>
    <w:rsid w:val="00714B41"/>
    <w:rsid w:val="00726AD9"/>
    <w:rsid w:val="00736D60"/>
    <w:rsid w:val="00747E70"/>
    <w:rsid w:val="007504E0"/>
    <w:rsid w:val="00756EE7"/>
    <w:rsid w:val="00785C89"/>
    <w:rsid w:val="00796DF6"/>
    <w:rsid w:val="007A0DDC"/>
    <w:rsid w:val="007B1C0B"/>
    <w:rsid w:val="007B1F74"/>
    <w:rsid w:val="007C0D91"/>
    <w:rsid w:val="007C7B6F"/>
    <w:rsid w:val="007D11BD"/>
    <w:rsid w:val="007D6EC6"/>
    <w:rsid w:val="007E4568"/>
    <w:rsid w:val="007E4D4F"/>
    <w:rsid w:val="007E6105"/>
    <w:rsid w:val="007F0259"/>
    <w:rsid w:val="007F3495"/>
    <w:rsid w:val="00802797"/>
    <w:rsid w:val="0080455F"/>
    <w:rsid w:val="0081773A"/>
    <w:rsid w:val="0081787A"/>
    <w:rsid w:val="00836612"/>
    <w:rsid w:val="00837A1D"/>
    <w:rsid w:val="00841A84"/>
    <w:rsid w:val="00853849"/>
    <w:rsid w:val="00857049"/>
    <w:rsid w:val="00866038"/>
    <w:rsid w:val="00875408"/>
    <w:rsid w:val="00886CE6"/>
    <w:rsid w:val="00887C8F"/>
    <w:rsid w:val="00891187"/>
    <w:rsid w:val="008937A9"/>
    <w:rsid w:val="00893C21"/>
    <w:rsid w:val="008D17C6"/>
    <w:rsid w:val="008E0BE6"/>
    <w:rsid w:val="00910E0D"/>
    <w:rsid w:val="00912F78"/>
    <w:rsid w:val="009170E3"/>
    <w:rsid w:val="0092603E"/>
    <w:rsid w:val="00941888"/>
    <w:rsid w:val="00943591"/>
    <w:rsid w:val="00951C56"/>
    <w:rsid w:val="00967D14"/>
    <w:rsid w:val="009808CE"/>
    <w:rsid w:val="00984EC2"/>
    <w:rsid w:val="00985512"/>
    <w:rsid w:val="00990D92"/>
    <w:rsid w:val="009A419B"/>
    <w:rsid w:val="009A5137"/>
    <w:rsid w:val="009B4B18"/>
    <w:rsid w:val="009B5EE3"/>
    <w:rsid w:val="009B6A41"/>
    <w:rsid w:val="009C3513"/>
    <w:rsid w:val="009D153C"/>
    <w:rsid w:val="009F6EE3"/>
    <w:rsid w:val="00A23C08"/>
    <w:rsid w:val="00A24048"/>
    <w:rsid w:val="00A413CC"/>
    <w:rsid w:val="00A51022"/>
    <w:rsid w:val="00A52403"/>
    <w:rsid w:val="00A55C18"/>
    <w:rsid w:val="00A6295E"/>
    <w:rsid w:val="00A66838"/>
    <w:rsid w:val="00A72892"/>
    <w:rsid w:val="00A75AD4"/>
    <w:rsid w:val="00A80366"/>
    <w:rsid w:val="00A86D1A"/>
    <w:rsid w:val="00A95630"/>
    <w:rsid w:val="00AA1796"/>
    <w:rsid w:val="00AA2DC2"/>
    <w:rsid w:val="00AA7AB5"/>
    <w:rsid w:val="00AC4B33"/>
    <w:rsid w:val="00AC5591"/>
    <w:rsid w:val="00AC78A5"/>
    <w:rsid w:val="00AD1383"/>
    <w:rsid w:val="00AD153F"/>
    <w:rsid w:val="00AD314B"/>
    <w:rsid w:val="00AF26B7"/>
    <w:rsid w:val="00AF37EF"/>
    <w:rsid w:val="00AF6E96"/>
    <w:rsid w:val="00B07963"/>
    <w:rsid w:val="00B07C01"/>
    <w:rsid w:val="00B14786"/>
    <w:rsid w:val="00B14991"/>
    <w:rsid w:val="00B154D9"/>
    <w:rsid w:val="00B22FF1"/>
    <w:rsid w:val="00B252A8"/>
    <w:rsid w:val="00B26E60"/>
    <w:rsid w:val="00B3178B"/>
    <w:rsid w:val="00B31DE8"/>
    <w:rsid w:val="00B357BB"/>
    <w:rsid w:val="00B4468A"/>
    <w:rsid w:val="00B454C8"/>
    <w:rsid w:val="00B45AFF"/>
    <w:rsid w:val="00B47316"/>
    <w:rsid w:val="00B65A70"/>
    <w:rsid w:val="00B6737B"/>
    <w:rsid w:val="00B77B5A"/>
    <w:rsid w:val="00B82988"/>
    <w:rsid w:val="00B83144"/>
    <w:rsid w:val="00B92771"/>
    <w:rsid w:val="00B95414"/>
    <w:rsid w:val="00B96C51"/>
    <w:rsid w:val="00BA562E"/>
    <w:rsid w:val="00BA7387"/>
    <w:rsid w:val="00BB19AA"/>
    <w:rsid w:val="00BB7405"/>
    <w:rsid w:val="00BC1C1F"/>
    <w:rsid w:val="00BD65E8"/>
    <w:rsid w:val="00BD6B30"/>
    <w:rsid w:val="00BF6129"/>
    <w:rsid w:val="00C01562"/>
    <w:rsid w:val="00C0158D"/>
    <w:rsid w:val="00C03FB5"/>
    <w:rsid w:val="00C047A3"/>
    <w:rsid w:val="00C160BB"/>
    <w:rsid w:val="00C20312"/>
    <w:rsid w:val="00C20DBF"/>
    <w:rsid w:val="00C21681"/>
    <w:rsid w:val="00C23315"/>
    <w:rsid w:val="00C35E12"/>
    <w:rsid w:val="00C518B9"/>
    <w:rsid w:val="00C5495B"/>
    <w:rsid w:val="00C55AA1"/>
    <w:rsid w:val="00C65D44"/>
    <w:rsid w:val="00C71C0B"/>
    <w:rsid w:val="00C71F5D"/>
    <w:rsid w:val="00C82996"/>
    <w:rsid w:val="00CA1D1C"/>
    <w:rsid w:val="00CA2D17"/>
    <w:rsid w:val="00CA2E0C"/>
    <w:rsid w:val="00CB031D"/>
    <w:rsid w:val="00CB737B"/>
    <w:rsid w:val="00CE1BAE"/>
    <w:rsid w:val="00CF45F3"/>
    <w:rsid w:val="00D0122C"/>
    <w:rsid w:val="00D05ED0"/>
    <w:rsid w:val="00D11194"/>
    <w:rsid w:val="00D214E9"/>
    <w:rsid w:val="00D242A7"/>
    <w:rsid w:val="00D2433E"/>
    <w:rsid w:val="00D27A5C"/>
    <w:rsid w:val="00D339E9"/>
    <w:rsid w:val="00D3516F"/>
    <w:rsid w:val="00D47D6A"/>
    <w:rsid w:val="00D528D2"/>
    <w:rsid w:val="00D52D17"/>
    <w:rsid w:val="00D619B8"/>
    <w:rsid w:val="00D64DF8"/>
    <w:rsid w:val="00D6713A"/>
    <w:rsid w:val="00D7050E"/>
    <w:rsid w:val="00D759F0"/>
    <w:rsid w:val="00D76A1A"/>
    <w:rsid w:val="00D7799F"/>
    <w:rsid w:val="00D82B6B"/>
    <w:rsid w:val="00D92C46"/>
    <w:rsid w:val="00D96E7C"/>
    <w:rsid w:val="00D97172"/>
    <w:rsid w:val="00DA13A0"/>
    <w:rsid w:val="00DA19FE"/>
    <w:rsid w:val="00DA7150"/>
    <w:rsid w:val="00DB13B7"/>
    <w:rsid w:val="00DB33D1"/>
    <w:rsid w:val="00DC4834"/>
    <w:rsid w:val="00DC63ED"/>
    <w:rsid w:val="00DD5CA1"/>
    <w:rsid w:val="00DE77FF"/>
    <w:rsid w:val="00DE7B03"/>
    <w:rsid w:val="00DE7F5C"/>
    <w:rsid w:val="00E15202"/>
    <w:rsid w:val="00E22E4F"/>
    <w:rsid w:val="00E431EC"/>
    <w:rsid w:val="00E463E4"/>
    <w:rsid w:val="00E53B3D"/>
    <w:rsid w:val="00E53B7C"/>
    <w:rsid w:val="00E5427C"/>
    <w:rsid w:val="00E852B7"/>
    <w:rsid w:val="00E966DA"/>
    <w:rsid w:val="00EA1EC2"/>
    <w:rsid w:val="00EB7A25"/>
    <w:rsid w:val="00EC05D1"/>
    <w:rsid w:val="00EC796B"/>
    <w:rsid w:val="00EE0B0D"/>
    <w:rsid w:val="00F02080"/>
    <w:rsid w:val="00F06C6D"/>
    <w:rsid w:val="00F0728B"/>
    <w:rsid w:val="00F470F6"/>
    <w:rsid w:val="00F56244"/>
    <w:rsid w:val="00F579A2"/>
    <w:rsid w:val="00F57DB2"/>
    <w:rsid w:val="00F76581"/>
    <w:rsid w:val="00F8799C"/>
    <w:rsid w:val="00F93B8D"/>
    <w:rsid w:val="00FA02CA"/>
    <w:rsid w:val="00FB0F06"/>
    <w:rsid w:val="00FB22E8"/>
    <w:rsid w:val="00FB7DE5"/>
    <w:rsid w:val="00FC103F"/>
    <w:rsid w:val="00FC6DE5"/>
    <w:rsid w:val="00FD07F0"/>
    <w:rsid w:val="00FD4E4C"/>
    <w:rsid w:val="00FE14C4"/>
    <w:rsid w:val="00FE659F"/>
    <w:rsid w:val="00FF1824"/>
    <w:rsid w:val="00FF3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enek.pavel@ceproa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bartos@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enek.pavel@ceproas.cz" TargetMode="External"/><Relationship Id="rId5" Type="http://schemas.openxmlformats.org/officeDocument/2006/relationships/settings" Target="settings.xml"/><Relationship Id="rId15" Type="http://schemas.openxmlformats.org/officeDocument/2006/relationships/hyperlink" Target="https://www.softender.cz/home/profil/992824" TargetMode="External"/><Relationship Id="rId10" Type="http://schemas.openxmlformats.org/officeDocument/2006/relationships/hyperlink" Target="mailto:ivana.sevecova@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softender.cz/home/profil/99282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F7EF0-CF3C-4879-9D17-867467EB7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4356</Words>
  <Characters>25703</Characters>
  <Application>Microsoft Office Word</Application>
  <DocSecurity>0</DocSecurity>
  <Lines>214</Lines>
  <Paragraphs>59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Hošková Lenka</dc:creator>
  <cp:lastModifiedBy>Ševecová Ivana</cp:lastModifiedBy>
  <cp:revision>4</cp:revision>
  <cp:lastPrinted>2014-04-24T07:41:00Z</cp:lastPrinted>
  <dcterms:created xsi:type="dcterms:W3CDTF">2014-04-28T09:14:00Z</dcterms:created>
  <dcterms:modified xsi:type="dcterms:W3CDTF">2014-04-28T09:15:00Z</dcterms:modified>
</cp:coreProperties>
</file>